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D6" w:rsidRDefault="00463F45">
      <w:pPr>
        <w:spacing w:line="560" w:lineRule="exact"/>
        <w:jc w:val="center"/>
        <w:rPr>
          <w:rFonts w:ascii="方正小标宋简体" w:eastAsia="方正小标宋简体" w:hAnsi="黑体" w:cs="Times New Roman"/>
          <w:sz w:val="44"/>
          <w:szCs w:val="44"/>
        </w:rPr>
      </w:pPr>
      <w:r>
        <w:rPr>
          <w:rFonts w:ascii="方正小标宋简体" w:eastAsia="方正小标宋简体" w:hAnsi="黑体" w:cs="方正小标宋简体"/>
          <w:sz w:val="44"/>
          <w:szCs w:val="44"/>
        </w:rPr>
        <w:t>2017</w:t>
      </w:r>
      <w:r>
        <w:rPr>
          <w:rFonts w:ascii="方正小标宋简体" w:eastAsia="方正小标宋简体" w:hAnsi="黑体" w:cs="方正小标宋简体" w:hint="eastAsia"/>
          <w:sz w:val="44"/>
          <w:szCs w:val="44"/>
        </w:rPr>
        <w:t>年部门预算公开督导整改要求</w:t>
      </w:r>
    </w:p>
    <w:p w:rsidR="00840AD6" w:rsidRDefault="00840AD6">
      <w:pPr>
        <w:spacing w:line="560" w:lineRule="exact"/>
        <w:ind w:firstLine="645"/>
        <w:rPr>
          <w:rFonts w:ascii="黑体" w:eastAsia="黑体" w:hAnsi="黑体" w:cs="Times New Roman"/>
          <w:sz w:val="32"/>
          <w:szCs w:val="32"/>
        </w:rPr>
      </w:pPr>
    </w:p>
    <w:p w:rsidR="00840AD6" w:rsidRDefault="00463F45">
      <w:pPr>
        <w:ind w:firstLineChars="200" w:firstLine="640"/>
        <w:jc w:val="left"/>
        <w:rPr>
          <w:rFonts w:ascii="仿宋" w:eastAsia="仿宋" w:hAnsi="仿宋" w:cs="仿宋_GB2312"/>
          <w:kern w:val="0"/>
          <w:sz w:val="32"/>
          <w:szCs w:val="32"/>
        </w:rPr>
      </w:pPr>
      <w:r>
        <w:rPr>
          <w:rFonts w:ascii="仿宋" w:eastAsia="仿宋" w:hAnsi="仿宋" w:cs="仿宋_GB2312"/>
          <w:sz w:val="32"/>
          <w:szCs w:val="32"/>
        </w:rPr>
        <w:t>按照</w:t>
      </w:r>
      <w:r>
        <w:rPr>
          <w:rFonts w:ascii="仿宋_GB2312" w:eastAsia="仿宋_GB2312" w:hAnsi="黑体" w:cs="仿宋_GB2312"/>
          <w:sz w:val="32"/>
          <w:szCs w:val="32"/>
        </w:rPr>
        <w:t>《</w:t>
      </w:r>
      <w:r>
        <w:rPr>
          <w:rFonts w:ascii="仿宋_GB2312" w:eastAsia="仿宋_GB2312" w:hAnsi="黑体" w:cs="仿宋_GB2312" w:hint="eastAsia"/>
          <w:sz w:val="32"/>
          <w:szCs w:val="32"/>
        </w:rPr>
        <w:t>中华人民共和国</w:t>
      </w:r>
      <w:bookmarkStart w:id="0" w:name="_GoBack"/>
      <w:bookmarkEnd w:id="0"/>
      <w:r>
        <w:rPr>
          <w:rFonts w:ascii="仿宋_GB2312" w:eastAsia="仿宋_GB2312" w:hAnsi="黑体" w:cs="仿宋_GB2312"/>
          <w:sz w:val="32"/>
          <w:szCs w:val="32"/>
        </w:rPr>
        <w:t>预算法》</w:t>
      </w:r>
      <w:r>
        <w:rPr>
          <w:rFonts w:ascii="仿宋" w:eastAsia="仿宋" w:hAnsi="仿宋" w:cs="仿宋_GB2312"/>
          <w:sz w:val="32"/>
          <w:szCs w:val="32"/>
        </w:rPr>
        <w:t>有关规定</w:t>
      </w:r>
      <w:r>
        <w:rPr>
          <w:rFonts w:ascii="仿宋" w:eastAsia="仿宋" w:hAnsi="仿宋" w:cs="仿宋_GB2312" w:hint="eastAsia"/>
          <w:sz w:val="32"/>
          <w:szCs w:val="32"/>
        </w:rPr>
        <w:t>和</w:t>
      </w:r>
      <w:r>
        <w:rPr>
          <w:rFonts w:ascii="仿宋" w:eastAsia="仿宋" w:hAnsi="仿宋" w:cs="楷体_GB2312"/>
          <w:sz w:val="32"/>
          <w:szCs w:val="32"/>
        </w:rPr>
        <w:t>财政部关于印发《地方预决算公开操作规程》的通知，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成安县质量技术监督</w:t>
      </w:r>
      <w:r>
        <w:rPr>
          <w:rFonts w:ascii="仿宋" w:eastAsia="仿宋" w:hAnsi="仿宋" w:cs="仿宋_GB2312"/>
          <w:kern w:val="0"/>
          <w:sz w:val="32"/>
          <w:szCs w:val="32"/>
        </w:rPr>
        <w:t>局</w:t>
      </w:r>
      <w:r>
        <w:rPr>
          <w:rFonts w:ascii="仿宋" w:eastAsia="仿宋" w:hAnsi="仿宋" w:cs="仿宋_GB2312"/>
          <w:kern w:val="0"/>
          <w:sz w:val="32"/>
          <w:szCs w:val="32"/>
        </w:rPr>
        <w:t>201</w:t>
      </w:r>
      <w:r>
        <w:rPr>
          <w:rFonts w:ascii="仿宋" w:eastAsia="仿宋" w:hAnsi="仿宋" w:cs="仿宋_GB2312" w:hint="eastAsia"/>
          <w:kern w:val="0"/>
          <w:sz w:val="32"/>
          <w:szCs w:val="32"/>
        </w:rPr>
        <w:t>7</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840AD6" w:rsidRDefault="00463F45">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840AD6" w:rsidRDefault="00463F45">
      <w:pPr>
        <w:widowControl/>
        <w:spacing w:line="360" w:lineRule="auto"/>
        <w:ind w:left="641" w:firstLineChars="200" w:firstLine="643"/>
        <w:jc w:val="left"/>
        <w:rPr>
          <w:rFonts w:ascii="楷体" w:eastAsia="楷体" w:hAnsi="楷体" w:cs="仿宋"/>
          <w:b/>
          <w:sz w:val="32"/>
          <w:szCs w:val="32"/>
        </w:rPr>
      </w:pPr>
      <w:r>
        <w:rPr>
          <w:rFonts w:ascii="楷体" w:eastAsia="楷体" w:hAnsi="楷体" w:cs="仿宋" w:hint="eastAsia"/>
          <w:b/>
          <w:sz w:val="32"/>
          <w:szCs w:val="32"/>
        </w:rPr>
        <w:t>一、非税收入管理局</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）负责全县行政事业单位预算外资金征收工作；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）落实和拟定非税收入管理政策和相关规章制度，负责审核或申报全县行政事业性收费项目和收费标准，严格罚没及收费许可证制度，规范财政票据管理；</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）负责编制年度非税收入征缴计划，并按程序审批后组织实施；负责行政事业性收费（含政府性基金）“票款</w:t>
      </w:r>
      <w:r>
        <w:rPr>
          <w:rFonts w:ascii="仿宋" w:eastAsia="仿宋" w:hAnsi="仿宋" w:cs="仿宋" w:hint="eastAsia"/>
          <w:sz w:val="32"/>
          <w:szCs w:val="32"/>
        </w:rPr>
        <w:lastRenderedPageBreak/>
        <w:t>分离”办法的实施，分析和改进征管工作，组织非税收入的监督检查工作，确保非税收入按进度及时足额征收；</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）牵头负责全县罚没物资管理工作，根据省、市有关政策，拟定罚没物资管理办法；</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）负责全县行政事业性收费和罚没收入的财</w:t>
      </w:r>
      <w:r>
        <w:rPr>
          <w:rFonts w:ascii="仿宋" w:eastAsia="仿宋" w:hAnsi="仿宋" w:cs="仿宋" w:hint="eastAsia"/>
          <w:sz w:val="32"/>
          <w:szCs w:val="32"/>
        </w:rPr>
        <w:t>政票据管理工作，并对财政票据使用情况进行监督检查；</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）负责全县“票款分离”工作，会同有关科室实施全县的“收支两条线”工作；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）负责预算外资金信息宣传工作；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）一个漏斗收费工作；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、对口：市局非税收入管理局。</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二、农村财税管理局职责范围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负责组织落实“乡财县管”工作，落实国家、省、市部署的农村税费改革的各项工作，研究执行农村综合改革中的相关政策和负责全县耕地占用税、契税法律法规与政策实施中的一般解释和指导、协调。</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）负责组织落实“</w:t>
      </w:r>
      <w:r>
        <w:rPr>
          <w:rFonts w:ascii="仿宋" w:eastAsia="仿宋" w:hAnsi="仿宋" w:cs="仿宋" w:hint="eastAsia"/>
          <w:sz w:val="32"/>
          <w:szCs w:val="32"/>
        </w:rPr>
        <w:t>乡财县管”工作；（</w:t>
      </w:r>
      <w:r>
        <w:rPr>
          <w:rFonts w:ascii="仿宋" w:eastAsia="仿宋" w:hAnsi="仿宋" w:cs="仿宋" w:hint="eastAsia"/>
          <w:sz w:val="32"/>
          <w:szCs w:val="32"/>
        </w:rPr>
        <w:t>2</w:t>
      </w:r>
      <w:r>
        <w:rPr>
          <w:rFonts w:ascii="仿宋" w:eastAsia="仿宋" w:hAnsi="仿宋" w:cs="仿宋" w:hint="eastAsia"/>
          <w:sz w:val="32"/>
          <w:szCs w:val="32"/>
        </w:rPr>
        <w:t>）探索县乡财税综合改革制度工作；（</w:t>
      </w:r>
      <w:r>
        <w:rPr>
          <w:rFonts w:ascii="仿宋" w:eastAsia="仿宋" w:hAnsi="仿宋" w:cs="仿宋" w:hint="eastAsia"/>
          <w:sz w:val="32"/>
          <w:szCs w:val="32"/>
        </w:rPr>
        <w:t>3</w:t>
      </w:r>
      <w:r>
        <w:rPr>
          <w:rFonts w:ascii="仿宋" w:eastAsia="仿宋" w:hAnsi="仿宋" w:cs="仿宋" w:hint="eastAsia"/>
          <w:sz w:val="32"/>
          <w:szCs w:val="32"/>
        </w:rPr>
        <w:t>）对全县农村“一事一议”财政奖补资金审批；（</w:t>
      </w:r>
      <w:r>
        <w:rPr>
          <w:rFonts w:ascii="仿宋" w:eastAsia="仿宋" w:hAnsi="仿宋" w:cs="仿宋" w:hint="eastAsia"/>
          <w:sz w:val="32"/>
          <w:szCs w:val="32"/>
        </w:rPr>
        <w:t>4</w:t>
      </w:r>
      <w:r>
        <w:rPr>
          <w:rFonts w:ascii="仿宋" w:eastAsia="仿宋" w:hAnsi="仿宋" w:cs="仿宋" w:hint="eastAsia"/>
          <w:sz w:val="32"/>
          <w:szCs w:val="32"/>
        </w:rPr>
        <w:t>）对农村“普九”债务进行清理</w:t>
      </w:r>
      <w:r>
        <w:rPr>
          <w:rFonts w:ascii="仿宋" w:eastAsia="仿宋" w:hAnsi="仿宋" w:cs="仿宋" w:hint="eastAsia"/>
          <w:sz w:val="32"/>
          <w:szCs w:val="32"/>
        </w:rPr>
        <w:lastRenderedPageBreak/>
        <w:t>化解；（</w:t>
      </w:r>
      <w:r>
        <w:rPr>
          <w:rFonts w:ascii="仿宋" w:eastAsia="仿宋" w:hAnsi="仿宋" w:cs="仿宋" w:hint="eastAsia"/>
          <w:sz w:val="32"/>
          <w:szCs w:val="32"/>
        </w:rPr>
        <w:t>5</w:t>
      </w:r>
      <w:r>
        <w:rPr>
          <w:rFonts w:ascii="仿宋" w:eastAsia="仿宋" w:hAnsi="仿宋" w:cs="仿宋" w:hint="eastAsia"/>
          <w:sz w:val="32"/>
          <w:szCs w:val="32"/>
        </w:rPr>
        <w:t>）完成领导交办的其它各项任务。</w:t>
      </w:r>
      <w:r>
        <w:rPr>
          <w:rFonts w:ascii="仿宋" w:eastAsia="仿宋" w:hAnsi="仿宋" w:cs="仿宋" w:hint="eastAsia"/>
          <w:sz w:val="32"/>
          <w:szCs w:val="32"/>
        </w:rPr>
        <w:t>2</w:t>
      </w:r>
      <w:r>
        <w:rPr>
          <w:rFonts w:ascii="仿宋" w:eastAsia="仿宋" w:hAnsi="仿宋" w:cs="仿宋" w:hint="eastAsia"/>
          <w:sz w:val="32"/>
          <w:szCs w:val="32"/>
        </w:rPr>
        <w:t>、对口：市综改办、市局农村财政管理处。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三、财政监督稽查局职责范围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制定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）协调财政监督检查与其他经济监督部门的工作关系，研究拟定强化财政监督的建议或措施；（</w:t>
      </w:r>
      <w:r>
        <w:rPr>
          <w:rFonts w:ascii="仿宋" w:eastAsia="仿宋" w:hAnsi="仿宋" w:cs="仿宋" w:hint="eastAsia"/>
          <w:sz w:val="32"/>
          <w:szCs w:val="32"/>
        </w:rPr>
        <w:t>2</w:t>
      </w:r>
      <w:r>
        <w:rPr>
          <w:rFonts w:ascii="仿宋" w:eastAsia="仿宋" w:hAnsi="仿宋" w:cs="仿宋" w:hint="eastAsia"/>
          <w:sz w:val="32"/>
          <w:szCs w:val="32"/>
        </w:rPr>
        <w:t>）监督检查财税法规、政策、制度和财经纪律的执行情况，对存在的问题依法进行处理，并提出完善财经法规、财会制度和加强财政管理的意见和建议；（</w:t>
      </w:r>
      <w:r>
        <w:rPr>
          <w:rFonts w:ascii="仿宋" w:eastAsia="仿宋" w:hAnsi="仿宋" w:cs="仿宋" w:hint="eastAsia"/>
          <w:sz w:val="32"/>
          <w:szCs w:val="32"/>
        </w:rPr>
        <w:t>3</w:t>
      </w:r>
      <w:r>
        <w:rPr>
          <w:rFonts w:ascii="仿宋" w:eastAsia="仿宋" w:hAnsi="仿宋" w:cs="仿宋" w:hint="eastAsia"/>
          <w:sz w:val="32"/>
          <w:szCs w:val="32"/>
        </w:rPr>
        <w:t>）监督本级预算的</w:t>
      </w:r>
      <w:r>
        <w:rPr>
          <w:rFonts w:ascii="仿宋" w:eastAsia="仿宋" w:hAnsi="仿宋" w:cs="仿宋" w:hint="eastAsia"/>
          <w:sz w:val="32"/>
          <w:szCs w:val="32"/>
        </w:rPr>
        <w:t>执行，监督各项财政收入的征管和“一口对外”检查财政资金的分配、使用、效益等；（</w:t>
      </w:r>
      <w:r>
        <w:rPr>
          <w:rFonts w:ascii="仿宋" w:eastAsia="仿宋" w:hAnsi="仿宋" w:cs="仿宋" w:hint="eastAsia"/>
          <w:sz w:val="32"/>
          <w:szCs w:val="32"/>
        </w:rPr>
        <w:t>4</w:t>
      </w:r>
      <w:r>
        <w:rPr>
          <w:rFonts w:ascii="仿宋" w:eastAsia="仿宋" w:hAnsi="仿宋" w:cs="仿宋" w:hint="eastAsia"/>
          <w:sz w:val="32"/>
          <w:szCs w:val="32"/>
        </w:rPr>
        <w:t>）会同有关部门做好对有关单位、人员违反财经纪律、财税政策和财务、会计制度的检查处理及违纪款项的收缴入库工作；（</w:t>
      </w:r>
      <w:r>
        <w:rPr>
          <w:rFonts w:ascii="仿宋" w:eastAsia="仿宋" w:hAnsi="仿宋" w:cs="仿宋" w:hint="eastAsia"/>
          <w:sz w:val="32"/>
          <w:szCs w:val="32"/>
        </w:rPr>
        <w:t>5</w:t>
      </w:r>
      <w:r>
        <w:rPr>
          <w:rFonts w:ascii="仿宋" w:eastAsia="仿宋" w:hAnsi="仿宋" w:cs="仿宋" w:hint="eastAsia"/>
          <w:sz w:val="32"/>
          <w:szCs w:val="32"/>
        </w:rPr>
        <w:t>）受理对违反财税法律、法规、政策、制度的重大举报事宜，依法对财政干部及财务人员因认真贯彻执行财政法规和财务会计制度而受打击报复的重</w:t>
      </w:r>
      <w:r>
        <w:rPr>
          <w:rFonts w:ascii="仿宋" w:eastAsia="仿宋" w:hAnsi="仿宋" w:cs="仿宋" w:hint="eastAsia"/>
          <w:sz w:val="32"/>
          <w:szCs w:val="32"/>
        </w:rPr>
        <w:lastRenderedPageBreak/>
        <w:t>点案件；（</w:t>
      </w:r>
      <w:r>
        <w:rPr>
          <w:rFonts w:ascii="仿宋" w:eastAsia="仿宋" w:hAnsi="仿宋" w:cs="仿宋" w:hint="eastAsia"/>
          <w:sz w:val="32"/>
          <w:szCs w:val="32"/>
        </w:rPr>
        <w:t>6</w:t>
      </w:r>
      <w:r>
        <w:rPr>
          <w:rFonts w:ascii="仿宋" w:eastAsia="仿宋" w:hAnsi="仿宋" w:cs="仿宋" w:hint="eastAsia"/>
          <w:sz w:val="32"/>
          <w:szCs w:val="32"/>
        </w:rPr>
        <w:t>）协调各科室、单位的监督检查事宜，检查各业务科室、单位履行各自财政监督职责的情况；（</w:t>
      </w:r>
      <w:r>
        <w:rPr>
          <w:rFonts w:ascii="仿宋" w:eastAsia="仿宋" w:hAnsi="仿宋" w:cs="仿宋" w:hint="eastAsia"/>
          <w:sz w:val="32"/>
          <w:szCs w:val="32"/>
        </w:rPr>
        <w:t>7</w:t>
      </w:r>
      <w:r>
        <w:rPr>
          <w:rFonts w:ascii="仿宋" w:eastAsia="仿宋" w:hAnsi="仿宋" w:cs="仿宋" w:hint="eastAsia"/>
          <w:sz w:val="32"/>
          <w:szCs w:val="32"/>
        </w:rPr>
        <w:t>）牵头组织全县重大和专项财政监督检查工作；（</w:t>
      </w:r>
      <w:r>
        <w:rPr>
          <w:rFonts w:ascii="仿宋" w:eastAsia="仿宋" w:hAnsi="仿宋" w:cs="仿宋" w:hint="eastAsia"/>
          <w:sz w:val="32"/>
          <w:szCs w:val="32"/>
        </w:rPr>
        <w:t>8</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、对口：市财</w:t>
      </w:r>
      <w:r>
        <w:rPr>
          <w:rFonts w:ascii="仿宋" w:eastAsia="仿宋" w:hAnsi="仿宋" w:cs="仿宋" w:hint="eastAsia"/>
          <w:sz w:val="32"/>
          <w:szCs w:val="32"/>
        </w:rPr>
        <w:t>政监督稽查局、市局财监处。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四、财政集中支付中心职责范围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主要任务：负责县级行政事业单位工资支出、购买支出、转移支出和其他支出的审核及支付工作，负责审核、支付纳入财政直接支付范围的专项资金工作。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）负责办理全县行政事业单位资金的集中收付业务，合理调度和及时拨付资金，确保部门单位工作正常运转；（</w:t>
      </w:r>
      <w:r>
        <w:rPr>
          <w:rFonts w:ascii="仿宋" w:eastAsia="仿宋" w:hAnsi="仿宋" w:cs="仿宋" w:hint="eastAsia"/>
          <w:sz w:val="32"/>
          <w:szCs w:val="32"/>
        </w:rPr>
        <w:t>2</w:t>
      </w:r>
      <w:r>
        <w:rPr>
          <w:rFonts w:ascii="仿宋" w:eastAsia="仿宋" w:hAnsi="仿宋" w:cs="仿宋" w:hint="eastAsia"/>
          <w:sz w:val="32"/>
          <w:szCs w:val="32"/>
        </w:rPr>
        <w:t>）在资金所有权、使用权、支配权不变的情况下，对预算单位的支出进行再审核，并完整记录预算单位资金活动情况，定期与单位核对资金结存数额，保证资金的安全、完整；（</w:t>
      </w:r>
      <w:r>
        <w:rPr>
          <w:rFonts w:ascii="仿宋" w:eastAsia="仿宋" w:hAnsi="仿宋" w:cs="仿宋" w:hint="eastAsia"/>
          <w:sz w:val="32"/>
          <w:szCs w:val="32"/>
        </w:rPr>
        <w:t>3</w:t>
      </w:r>
      <w:r>
        <w:rPr>
          <w:rFonts w:ascii="仿宋" w:eastAsia="仿宋" w:hAnsi="仿宋" w:cs="仿宋" w:hint="eastAsia"/>
          <w:sz w:val="32"/>
          <w:szCs w:val="32"/>
        </w:rPr>
        <w:t>）贯彻执行国家财经纪</w:t>
      </w:r>
      <w:r>
        <w:rPr>
          <w:rFonts w:ascii="仿宋" w:eastAsia="仿宋" w:hAnsi="仿宋" w:cs="仿宋" w:hint="eastAsia"/>
          <w:sz w:val="32"/>
          <w:szCs w:val="32"/>
        </w:rPr>
        <w:t>律和财会制度，通过对预算单位支付申请进行合规性、合理性、合法性的审核，充分发挥财政的监督作用；（</w:t>
      </w:r>
      <w:r>
        <w:rPr>
          <w:rFonts w:ascii="仿宋" w:eastAsia="仿宋" w:hAnsi="仿宋" w:cs="仿宋" w:hint="eastAsia"/>
          <w:sz w:val="32"/>
          <w:szCs w:val="32"/>
        </w:rPr>
        <w:t>4</w:t>
      </w:r>
      <w:r>
        <w:rPr>
          <w:rFonts w:ascii="仿宋" w:eastAsia="仿宋" w:hAnsi="仿宋" w:cs="仿宋" w:hint="eastAsia"/>
          <w:sz w:val="32"/>
          <w:szCs w:val="32"/>
        </w:rPr>
        <w:t>）按照财政预算，审核和监督行政事业单位执行财政预算的具体情况，并向有关科室和领导进行反馈；（</w:t>
      </w:r>
      <w:r>
        <w:rPr>
          <w:rFonts w:ascii="仿宋" w:eastAsia="仿宋" w:hAnsi="仿宋" w:cs="仿宋" w:hint="eastAsia"/>
          <w:sz w:val="32"/>
          <w:szCs w:val="32"/>
        </w:rPr>
        <w:t>5</w:t>
      </w:r>
      <w:r>
        <w:rPr>
          <w:rFonts w:ascii="仿宋" w:eastAsia="仿宋" w:hAnsi="仿宋" w:cs="仿宋" w:hint="eastAsia"/>
          <w:sz w:val="32"/>
          <w:szCs w:val="32"/>
        </w:rPr>
        <w:t>）办理政府采购资金的支付，对纳入政府采购</w:t>
      </w:r>
      <w:r>
        <w:rPr>
          <w:rFonts w:ascii="仿宋" w:eastAsia="仿宋" w:hAnsi="仿宋" w:cs="仿宋" w:hint="eastAsia"/>
          <w:sz w:val="32"/>
          <w:szCs w:val="32"/>
        </w:rPr>
        <w:lastRenderedPageBreak/>
        <w:t>目录的支出项目，将资金直接支付给商品供应商或劳务提供者；（</w:t>
      </w:r>
      <w:r>
        <w:rPr>
          <w:rFonts w:ascii="仿宋" w:eastAsia="仿宋" w:hAnsi="仿宋" w:cs="仿宋" w:hint="eastAsia"/>
          <w:sz w:val="32"/>
          <w:szCs w:val="32"/>
        </w:rPr>
        <w:t>6</w:t>
      </w:r>
      <w:r>
        <w:rPr>
          <w:rFonts w:ascii="仿宋" w:eastAsia="仿宋" w:hAnsi="仿宋" w:cs="仿宋" w:hint="eastAsia"/>
          <w:sz w:val="32"/>
          <w:szCs w:val="32"/>
        </w:rPr>
        <w:t>）统一公开各单位预算执行情况，为财政监督和单位对帐提供及时准确的信息；（</w:t>
      </w:r>
      <w:r>
        <w:rPr>
          <w:rFonts w:ascii="仿宋" w:eastAsia="仿宋" w:hAnsi="仿宋" w:cs="仿宋" w:hint="eastAsia"/>
          <w:sz w:val="32"/>
          <w:szCs w:val="32"/>
        </w:rPr>
        <w:t>7</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、对口：市局集中支付中心。</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五、办公室职责范围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主要任务：综合协调、处理局机关日常政务；负</w:t>
      </w:r>
      <w:r>
        <w:rPr>
          <w:rFonts w:ascii="仿宋" w:eastAsia="仿宋" w:hAnsi="仿宋" w:cs="仿宋" w:hint="eastAsia"/>
          <w:sz w:val="32"/>
          <w:szCs w:val="32"/>
        </w:rPr>
        <w:t>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）负责局机关日常政务的综合协调和处理，保证局机关正确履行职能和维持正常、良好的工作秩序；（</w:t>
      </w:r>
      <w:r>
        <w:rPr>
          <w:rFonts w:ascii="仿宋" w:eastAsia="仿宋" w:hAnsi="仿宋" w:cs="仿宋" w:hint="eastAsia"/>
          <w:sz w:val="32"/>
          <w:szCs w:val="32"/>
        </w:rPr>
        <w:t>2</w:t>
      </w:r>
      <w:r>
        <w:rPr>
          <w:rFonts w:ascii="仿宋" w:eastAsia="仿宋" w:hAnsi="仿宋" w:cs="仿宋" w:hint="eastAsia"/>
          <w:sz w:val="32"/>
          <w:szCs w:val="32"/>
        </w:rPr>
        <w:t>）组织财政调研工作，研究财政工作重点、难点、热点问题的解决办法，为领导当好参谋；（</w:t>
      </w:r>
      <w:r>
        <w:rPr>
          <w:rFonts w:ascii="仿宋" w:eastAsia="仿宋" w:hAnsi="仿宋" w:cs="仿宋" w:hint="eastAsia"/>
          <w:sz w:val="32"/>
          <w:szCs w:val="32"/>
        </w:rPr>
        <w:t>3</w:t>
      </w:r>
      <w:r>
        <w:rPr>
          <w:rFonts w:ascii="仿宋" w:eastAsia="仿宋" w:hAnsi="仿宋" w:cs="仿宋" w:hint="eastAsia"/>
          <w:sz w:val="32"/>
          <w:szCs w:val="32"/>
        </w:rPr>
        <w:t>）负责制定机关各项工作制度，并督导落实；（</w:t>
      </w:r>
      <w:r>
        <w:rPr>
          <w:rFonts w:ascii="仿宋" w:eastAsia="仿宋" w:hAnsi="仿宋" w:cs="仿宋" w:hint="eastAsia"/>
          <w:sz w:val="32"/>
          <w:szCs w:val="32"/>
        </w:rPr>
        <w:t>4</w:t>
      </w:r>
      <w:r>
        <w:rPr>
          <w:rFonts w:ascii="仿宋" w:eastAsia="仿宋" w:hAnsi="仿宋" w:cs="仿宋" w:hint="eastAsia"/>
          <w:sz w:val="32"/>
          <w:szCs w:val="32"/>
        </w:rPr>
        <w:t>）负责</w:t>
      </w:r>
      <w:r>
        <w:rPr>
          <w:rFonts w:ascii="仿宋" w:eastAsia="仿宋" w:hAnsi="仿宋" w:cs="仿宋" w:hint="eastAsia"/>
          <w:sz w:val="32"/>
          <w:szCs w:val="32"/>
        </w:rPr>
        <w:t>局机关重要综合性文稿的起草、修改和以局名义发出的正式文件的核稿；（</w:t>
      </w:r>
      <w:r>
        <w:rPr>
          <w:rFonts w:ascii="仿宋" w:eastAsia="仿宋" w:hAnsi="仿宋" w:cs="仿宋" w:hint="eastAsia"/>
          <w:sz w:val="32"/>
          <w:szCs w:val="32"/>
        </w:rPr>
        <w:t>5</w:t>
      </w:r>
      <w:r>
        <w:rPr>
          <w:rFonts w:ascii="仿宋" w:eastAsia="仿宋" w:hAnsi="仿宋" w:cs="仿宋" w:hint="eastAsia"/>
          <w:sz w:val="32"/>
          <w:szCs w:val="32"/>
        </w:rPr>
        <w:t>）负责机要文电的收发和文印工作；（</w:t>
      </w:r>
      <w:r>
        <w:rPr>
          <w:rFonts w:ascii="仿宋" w:eastAsia="仿宋" w:hAnsi="仿宋" w:cs="仿宋" w:hint="eastAsia"/>
          <w:sz w:val="32"/>
          <w:szCs w:val="32"/>
        </w:rPr>
        <w:t>6</w:t>
      </w:r>
      <w:r>
        <w:rPr>
          <w:rFonts w:ascii="仿宋" w:eastAsia="仿宋" w:hAnsi="仿宋" w:cs="仿宋" w:hint="eastAsia"/>
          <w:sz w:val="32"/>
          <w:szCs w:val="32"/>
        </w:rPr>
        <w:t>）负责全县财政系统财政信息、</w:t>
      </w:r>
      <w:r>
        <w:rPr>
          <w:rFonts w:ascii="仿宋" w:eastAsia="仿宋" w:hAnsi="仿宋" w:cs="仿宋" w:hint="eastAsia"/>
          <w:sz w:val="32"/>
          <w:szCs w:val="32"/>
        </w:rPr>
        <w:lastRenderedPageBreak/>
        <w:t>财政宣传的统一规划和组织，管理财政对外宣传报道和重要财政新闻发布；（</w:t>
      </w:r>
      <w:r>
        <w:rPr>
          <w:rFonts w:ascii="仿宋" w:eastAsia="仿宋" w:hAnsi="仿宋" w:cs="仿宋" w:hint="eastAsia"/>
          <w:sz w:val="32"/>
          <w:szCs w:val="32"/>
        </w:rPr>
        <w:t>7</w:t>
      </w:r>
      <w:r>
        <w:rPr>
          <w:rFonts w:ascii="仿宋" w:eastAsia="仿宋" w:hAnsi="仿宋" w:cs="仿宋" w:hint="eastAsia"/>
          <w:sz w:val="32"/>
          <w:szCs w:val="32"/>
        </w:rPr>
        <w:t>）负责全县财政工作会议及有关重要会议的组织；（</w:t>
      </w:r>
      <w:r>
        <w:rPr>
          <w:rFonts w:ascii="仿宋" w:eastAsia="仿宋" w:hAnsi="仿宋" w:cs="仿宋" w:hint="eastAsia"/>
          <w:sz w:val="32"/>
          <w:szCs w:val="32"/>
        </w:rPr>
        <w:t>8</w:t>
      </w:r>
      <w:r>
        <w:rPr>
          <w:rFonts w:ascii="仿宋" w:eastAsia="仿宋" w:hAnsi="仿宋" w:cs="仿宋" w:hint="eastAsia"/>
          <w:sz w:val="32"/>
          <w:szCs w:val="32"/>
        </w:rPr>
        <w:t>）办理局党组、局长办公会、局务会议定的各项具体工作并编写会议纪要；（</w:t>
      </w:r>
      <w:r>
        <w:rPr>
          <w:rFonts w:ascii="仿宋" w:eastAsia="仿宋" w:hAnsi="仿宋" w:cs="仿宋" w:hint="eastAsia"/>
          <w:sz w:val="32"/>
          <w:szCs w:val="32"/>
        </w:rPr>
        <w:t>9</w:t>
      </w:r>
      <w:r>
        <w:rPr>
          <w:rFonts w:ascii="仿宋" w:eastAsia="仿宋" w:hAnsi="仿宋" w:cs="仿宋" w:hint="eastAsia"/>
          <w:sz w:val="32"/>
          <w:szCs w:val="32"/>
        </w:rPr>
        <w:t>）负责局机关办公自动化工作的组织、协调和运行；（</w:t>
      </w:r>
      <w:r>
        <w:rPr>
          <w:rFonts w:ascii="仿宋" w:eastAsia="仿宋" w:hAnsi="仿宋" w:cs="仿宋" w:hint="eastAsia"/>
          <w:sz w:val="32"/>
          <w:szCs w:val="32"/>
        </w:rPr>
        <w:t>10</w:t>
      </w:r>
      <w:r>
        <w:rPr>
          <w:rFonts w:ascii="仿宋" w:eastAsia="仿宋" w:hAnsi="仿宋" w:cs="仿宋" w:hint="eastAsia"/>
          <w:sz w:val="32"/>
          <w:szCs w:val="32"/>
        </w:rPr>
        <w:t>）负责管理局机关档案，指导全局各科室档案立卷、归档工作，整理和利用财政档案史料；（</w:t>
      </w:r>
      <w:r>
        <w:rPr>
          <w:rFonts w:ascii="仿宋" w:eastAsia="仿宋" w:hAnsi="仿宋" w:cs="仿宋" w:hint="eastAsia"/>
          <w:sz w:val="32"/>
          <w:szCs w:val="32"/>
        </w:rPr>
        <w:t>11</w:t>
      </w:r>
      <w:r>
        <w:rPr>
          <w:rFonts w:ascii="仿宋" w:eastAsia="仿宋" w:hAnsi="仿宋" w:cs="仿宋" w:hint="eastAsia"/>
          <w:sz w:val="32"/>
          <w:szCs w:val="32"/>
        </w:rPr>
        <w:t>）负责财政系统保密规则制度建设，检查局机关和所属单位保</w:t>
      </w:r>
      <w:r>
        <w:rPr>
          <w:rFonts w:ascii="仿宋" w:eastAsia="仿宋" w:hAnsi="仿宋" w:cs="仿宋" w:hint="eastAsia"/>
          <w:sz w:val="32"/>
          <w:szCs w:val="32"/>
        </w:rPr>
        <w:t>密法规执行情况，调查失泄密事件；（</w:t>
      </w:r>
      <w:r>
        <w:rPr>
          <w:rFonts w:ascii="仿宋" w:eastAsia="仿宋" w:hAnsi="仿宋" w:cs="仿宋" w:hint="eastAsia"/>
          <w:sz w:val="32"/>
          <w:szCs w:val="32"/>
        </w:rPr>
        <w:t>12</w:t>
      </w:r>
      <w:r>
        <w:rPr>
          <w:rFonts w:ascii="仿宋" w:eastAsia="仿宋" w:hAnsi="仿宋" w:cs="仿宋" w:hint="eastAsia"/>
          <w:sz w:val="32"/>
          <w:szCs w:val="32"/>
        </w:rPr>
        <w:t>）负责局机关、直属单位的机构设置和人员编制工作；（</w:t>
      </w:r>
      <w:r>
        <w:rPr>
          <w:rFonts w:ascii="仿宋" w:eastAsia="仿宋" w:hAnsi="仿宋" w:cs="仿宋" w:hint="eastAsia"/>
          <w:sz w:val="32"/>
          <w:szCs w:val="32"/>
        </w:rPr>
        <w:t>13</w:t>
      </w:r>
      <w:r>
        <w:rPr>
          <w:rFonts w:ascii="仿宋" w:eastAsia="仿宋" w:hAnsi="仿宋" w:cs="仿宋" w:hint="eastAsia"/>
          <w:sz w:val="32"/>
          <w:szCs w:val="32"/>
        </w:rPr>
        <w:t>）负责全县财政系统干部职工队伍建设和人事、教育、统计工作，及局机关工作人员的考核、培训、工资福利、退（离）休等工作；（</w:t>
      </w:r>
      <w:r>
        <w:rPr>
          <w:rFonts w:ascii="仿宋" w:eastAsia="仿宋" w:hAnsi="仿宋" w:cs="仿宋" w:hint="eastAsia"/>
          <w:sz w:val="32"/>
          <w:szCs w:val="32"/>
        </w:rPr>
        <w:t>14</w:t>
      </w:r>
      <w:r>
        <w:rPr>
          <w:rFonts w:ascii="仿宋" w:eastAsia="仿宋" w:hAnsi="仿宋" w:cs="仿宋" w:hint="eastAsia"/>
          <w:sz w:val="32"/>
          <w:szCs w:val="32"/>
        </w:rPr>
        <w:t>）负责管理局机关财务和编报局机关行政经费预算建议和决算；（</w:t>
      </w:r>
      <w:r>
        <w:rPr>
          <w:rFonts w:ascii="仿宋" w:eastAsia="仿宋" w:hAnsi="仿宋" w:cs="仿宋" w:hint="eastAsia"/>
          <w:sz w:val="32"/>
          <w:szCs w:val="32"/>
        </w:rPr>
        <w:t>15</w:t>
      </w:r>
      <w:r>
        <w:rPr>
          <w:rFonts w:ascii="仿宋" w:eastAsia="仿宋" w:hAnsi="仿宋" w:cs="仿宋" w:hint="eastAsia"/>
          <w:sz w:val="32"/>
          <w:szCs w:val="32"/>
        </w:rPr>
        <w:t>）负责管理局机关车辆管理、后勤服务、固定资产、安全保卫、综合治理等有关事项；（</w:t>
      </w:r>
      <w:r>
        <w:rPr>
          <w:rFonts w:ascii="仿宋" w:eastAsia="仿宋" w:hAnsi="仿宋" w:cs="仿宋" w:hint="eastAsia"/>
          <w:sz w:val="32"/>
          <w:szCs w:val="32"/>
        </w:rPr>
        <w:t>16</w:t>
      </w:r>
      <w:r>
        <w:rPr>
          <w:rFonts w:ascii="仿宋" w:eastAsia="仿宋" w:hAnsi="仿宋" w:cs="仿宋" w:hint="eastAsia"/>
          <w:sz w:val="32"/>
          <w:szCs w:val="32"/>
        </w:rPr>
        <w:t>）负责全局行政执法证年检、办证工作；（</w:t>
      </w:r>
      <w:r>
        <w:rPr>
          <w:rFonts w:ascii="仿宋" w:eastAsia="仿宋" w:hAnsi="仿宋" w:cs="仿宋" w:hint="eastAsia"/>
          <w:sz w:val="32"/>
          <w:szCs w:val="32"/>
        </w:rPr>
        <w:t>17</w:t>
      </w:r>
      <w:r>
        <w:rPr>
          <w:rFonts w:ascii="仿宋" w:eastAsia="仿宋" w:hAnsi="仿宋" w:cs="仿宋" w:hint="eastAsia"/>
          <w:sz w:val="32"/>
          <w:szCs w:val="32"/>
        </w:rPr>
        <w:t>）负责县委、县政府批办事项的督查、督办工作；（</w:t>
      </w:r>
      <w:r>
        <w:rPr>
          <w:rFonts w:ascii="仿宋" w:eastAsia="仿宋" w:hAnsi="仿宋" w:cs="仿宋" w:hint="eastAsia"/>
          <w:sz w:val="32"/>
          <w:szCs w:val="32"/>
        </w:rPr>
        <w:t>18</w:t>
      </w:r>
      <w:r>
        <w:rPr>
          <w:rFonts w:ascii="仿宋" w:eastAsia="仿宋" w:hAnsi="仿宋" w:cs="仿宋" w:hint="eastAsia"/>
          <w:sz w:val="32"/>
          <w:szCs w:val="32"/>
        </w:rPr>
        <w:t>）负责组织和办理县人大代表建议及县政协委员提案工作；（</w:t>
      </w:r>
      <w:r>
        <w:rPr>
          <w:rFonts w:ascii="仿宋" w:eastAsia="仿宋" w:hAnsi="仿宋" w:cs="仿宋" w:hint="eastAsia"/>
          <w:sz w:val="32"/>
          <w:szCs w:val="32"/>
        </w:rPr>
        <w:t>19</w:t>
      </w:r>
      <w:r>
        <w:rPr>
          <w:rFonts w:ascii="仿宋" w:eastAsia="仿宋" w:hAnsi="仿宋" w:cs="仿宋" w:hint="eastAsia"/>
          <w:sz w:val="32"/>
          <w:szCs w:val="32"/>
        </w:rPr>
        <w:t>）负</w:t>
      </w:r>
      <w:r>
        <w:rPr>
          <w:rFonts w:ascii="仿宋" w:eastAsia="仿宋" w:hAnsi="仿宋" w:cs="仿宋" w:hint="eastAsia"/>
          <w:sz w:val="32"/>
          <w:szCs w:val="32"/>
        </w:rPr>
        <w:t>责局机关党务、团务、工会、妇女、计划生育、信访及财政系统民主评议、精神文明建设、法制宣传教育、纪律检查、行政监督等工作；（</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lastRenderedPageBreak/>
        <w:t>负责组织安排全县财政系统文体活动；（</w:t>
      </w:r>
      <w:r>
        <w:rPr>
          <w:rFonts w:ascii="仿宋" w:eastAsia="仿宋" w:hAnsi="仿宋" w:cs="仿宋" w:hint="eastAsia"/>
          <w:sz w:val="32"/>
          <w:szCs w:val="32"/>
        </w:rPr>
        <w:t>21</w:t>
      </w:r>
      <w:r>
        <w:rPr>
          <w:rFonts w:ascii="仿宋" w:eastAsia="仿宋" w:hAnsi="仿宋" w:cs="仿宋" w:hint="eastAsia"/>
          <w:sz w:val="32"/>
          <w:szCs w:val="32"/>
        </w:rPr>
        <w:t>）负责组织编写财政局年度大事记；（</w:t>
      </w:r>
      <w:r>
        <w:rPr>
          <w:rFonts w:ascii="仿宋" w:eastAsia="仿宋" w:hAnsi="仿宋" w:cs="仿宋" w:hint="eastAsia"/>
          <w:sz w:val="32"/>
          <w:szCs w:val="32"/>
        </w:rPr>
        <w:t>22</w:t>
      </w:r>
      <w:r>
        <w:rPr>
          <w:rFonts w:ascii="仿宋" w:eastAsia="仿宋" w:hAnsi="仿宋" w:cs="仿宋" w:hint="eastAsia"/>
          <w:sz w:val="32"/>
          <w:szCs w:val="32"/>
        </w:rPr>
        <w:t>）完成领导交办的其它各项任务。</w:t>
      </w:r>
      <w:r>
        <w:rPr>
          <w:rFonts w:ascii="仿宋" w:eastAsia="仿宋" w:hAnsi="仿宋" w:cs="仿宋" w:hint="eastAsia"/>
          <w:sz w:val="32"/>
          <w:szCs w:val="32"/>
        </w:rPr>
        <w:t xml:space="preserve"> </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、对口：市局办公室、人教处、纪检监察室。</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六、预算科职责范围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）分析预测全县经济运行情况，并提出运用财税政策加强地方财源建设和落实宏观调控的建议；研究和提出财政收支政策及财政分配政策，拟定增收节支，平衡财政预算，加强预算管理的建议；（</w:t>
      </w:r>
      <w:r>
        <w:rPr>
          <w:rFonts w:ascii="仿宋" w:eastAsia="仿宋" w:hAnsi="仿宋" w:cs="仿宋" w:hint="eastAsia"/>
          <w:sz w:val="32"/>
          <w:szCs w:val="32"/>
        </w:rPr>
        <w:t>2</w:t>
      </w:r>
      <w:r>
        <w:rPr>
          <w:rFonts w:ascii="仿宋" w:eastAsia="仿宋" w:hAnsi="仿宋" w:cs="仿宋" w:hint="eastAsia"/>
          <w:sz w:val="32"/>
          <w:szCs w:val="32"/>
        </w:rPr>
        <w:t>）负责编制年度政府公共预算草案及县级综</w:t>
      </w:r>
      <w:r>
        <w:rPr>
          <w:rFonts w:ascii="仿宋" w:eastAsia="仿宋" w:hAnsi="仿宋" w:cs="仿宋" w:hint="eastAsia"/>
          <w:sz w:val="32"/>
          <w:szCs w:val="32"/>
        </w:rPr>
        <w:t>合财政预算草案，按法定程序批准后，直接批复部门单位。参与县直行政事业单位编制管理，制定和调整部门单位公用经费开支标准和定额。确定财政资金预算安排顺序，研究财政投资政策；（</w:t>
      </w:r>
      <w:r>
        <w:rPr>
          <w:rFonts w:ascii="仿宋" w:eastAsia="仿宋" w:hAnsi="仿宋" w:cs="仿宋" w:hint="eastAsia"/>
          <w:sz w:val="32"/>
          <w:szCs w:val="32"/>
        </w:rPr>
        <w:t>3</w:t>
      </w:r>
      <w:r>
        <w:rPr>
          <w:rFonts w:ascii="仿宋" w:eastAsia="仿宋" w:hAnsi="仿宋" w:cs="仿宋" w:hint="eastAsia"/>
          <w:sz w:val="32"/>
          <w:szCs w:val="32"/>
        </w:rPr>
        <w:t>）负责编制财政预算调整方案，办理动用县级预备费的申报事宜，负责县级预算内、</w:t>
      </w:r>
      <w:r>
        <w:rPr>
          <w:rFonts w:ascii="仿宋" w:eastAsia="仿宋" w:hAnsi="仿宋" w:cs="仿宋" w:hint="eastAsia"/>
          <w:sz w:val="32"/>
          <w:szCs w:val="32"/>
        </w:rPr>
        <w:lastRenderedPageBreak/>
        <w:t>预算外总指标的分配、调整，办理县直部门预算的追加（减）预算指标的审批，审核主管业务科室对年初预算没有确定具体项目的资金提出的使用意见；（</w:t>
      </w:r>
      <w:r>
        <w:rPr>
          <w:rFonts w:ascii="仿宋" w:eastAsia="仿宋" w:hAnsi="仿宋" w:cs="仿宋" w:hint="eastAsia"/>
          <w:sz w:val="32"/>
          <w:szCs w:val="32"/>
        </w:rPr>
        <w:t>4</w:t>
      </w:r>
      <w:r>
        <w:rPr>
          <w:rFonts w:ascii="仿宋" w:eastAsia="仿宋" w:hAnsi="仿宋" w:cs="仿宋" w:hint="eastAsia"/>
          <w:sz w:val="32"/>
          <w:szCs w:val="32"/>
        </w:rPr>
        <w:t>）负责办理市对县的转移支付和县与市财政体制结算的有关事宜，解释和执行地方税收政策，审核税收减免；（</w:t>
      </w:r>
      <w:r>
        <w:rPr>
          <w:rFonts w:ascii="仿宋" w:eastAsia="仿宋" w:hAnsi="仿宋" w:cs="仿宋" w:hint="eastAsia"/>
          <w:sz w:val="32"/>
          <w:szCs w:val="32"/>
        </w:rPr>
        <w:t>5</w:t>
      </w:r>
      <w:r>
        <w:rPr>
          <w:rFonts w:ascii="仿宋" w:eastAsia="仿宋" w:hAnsi="仿宋" w:cs="仿宋" w:hint="eastAsia"/>
          <w:sz w:val="32"/>
          <w:szCs w:val="32"/>
        </w:rPr>
        <w:t>）负责进一步完善乡镇财政管理</w:t>
      </w:r>
      <w:r>
        <w:rPr>
          <w:rFonts w:ascii="仿宋" w:eastAsia="仿宋" w:hAnsi="仿宋" w:cs="仿宋" w:hint="eastAsia"/>
          <w:sz w:val="32"/>
          <w:szCs w:val="32"/>
        </w:rPr>
        <w:t>体制；（</w:t>
      </w:r>
      <w:r>
        <w:rPr>
          <w:rFonts w:ascii="仿宋" w:eastAsia="仿宋" w:hAnsi="仿宋" w:cs="仿宋" w:hint="eastAsia"/>
          <w:sz w:val="32"/>
          <w:szCs w:val="32"/>
        </w:rPr>
        <w:t>6</w:t>
      </w:r>
      <w:r>
        <w:rPr>
          <w:rFonts w:ascii="仿宋" w:eastAsia="仿宋" w:hAnsi="仿宋" w:cs="仿宋" w:hint="eastAsia"/>
          <w:sz w:val="32"/>
          <w:szCs w:val="32"/>
        </w:rPr>
        <w:t>）负责指导本辖区内预算单位的预算管理工作；（</w:t>
      </w:r>
      <w:r>
        <w:rPr>
          <w:rFonts w:ascii="仿宋" w:eastAsia="仿宋" w:hAnsi="仿宋" w:cs="仿宋" w:hint="eastAsia"/>
          <w:sz w:val="32"/>
          <w:szCs w:val="32"/>
        </w:rPr>
        <w:t>7</w:t>
      </w:r>
      <w:r>
        <w:rPr>
          <w:rFonts w:ascii="仿宋" w:eastAsia="仿宋" w:hAnsi="仿宋" w:cs="仿宋" w:hint="eastAsia"/>
          <w:sz w:val="32"/>
          <w:szCs w:val="32"/>
        </w:rPr>
        <w:t>）负责协调县财政与国税局、地税局有关组织收入方面的事宜，牵头负责审计机关对财政预算执行和其他财政收支情况进行的审计，以及对县人大联络的相关事宜；（</w:t>
      </w:r>
      <w:r>
        <w:rPr>
          <w:rFonts w:ascii="仿宋" w:eastAsia="仿宋" w:hAnsi="仿宋" w:cs="仿宋" w:hint="eastAsia"/>
          <w:sz w:val="32"/>
          <w:szCs w:val="32"/>
        </w:rPr>
        <w:t>8</w:t>
      </w:r>
      <w:r>
        <w:rPr>
          <w:rFonts w:ascii="仿宋" w:eastAsia="仿宋" w:hAnsi="仿宋" w:cs="仿宋" w:hint="eastAsia"/>
          <w:sz w:val="32"/>
          <w:szCs w:val="32"/>
        </w:rPr>
        <w:t>）负责在预算编制和执行过程中，逐步开展财政支出效益评价工作，推行财政绩效预算管理；（</w:t>
      </w:r>
      <w:r>
        <w:rPr>
          <w:rFonts w:ascii="仿宋" w:eastAsia="仿宋" w:hAnsi="仿宋" w:cs="仿宋" w:hint="eastAsia"/>
          <w:sz w:val="32"/>
          <w:szCs w:val="32"/>
        </w:rPr>
        <w:t>9</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、对口：市局预算处。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、归口管理的部门和单位为：</w:t>
      </w:r>
      <w:r>
        <w:rPr>
          <w:rFonts w:ascii="仿宋" w:eastAsia="仿宋" w:hAnsi="仿宋" w:cs="仿宋" w:hint="eastAsia"/>
          <w:sz w:val="32"/>
          <w:szCs w:val="32"/>
        </w:rPr>
        <w:t xml:space="preserve"> 9</w:t>
      </w:r>
      <w:r>
        <w:rPr>
          <w:rFonts w:ascii="仿宋" w:eastAsia="仿宋" w:hAnsi="仿宋" w:cs="仿宋" w:hint="eastAsia"/>
          <w:sz w:val="32"/>
          <w:szCs w:val="32"/>
        </w:rPr>
        <w:t>个乡镇和成安镇工业区、商城工业区，县工会、气象局、武警中队。</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、归口联系的部门和单位为：交通局、交警大队、国税局、地税局、成安宾馆、</w:t>
      </w:r>
      <w:r>
        <w:rPr>
          <w:rFonts w:ascii="仿宋" w:eastAsia="仿宋" w:hAnsi="仿宋" w:cs="仿宋" w:hint="eastAsia"/>
          <w:sz w:val="32"/>
          <w:szCs w:val="32"/>
        </w:rPr>
        <w:t>药监局、技术监督局、工商局。</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七、国库科职责范围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主要任务：负责全县财政预算的执行工作；归口管理各类财政资金，负责总预算会计核算与资金拨付工作；负责编</w:t>
      </w:r>
      <w:r>
        <w:rPr>
          <w:rFonts w:ascii="仿宋" w:eastAsia="仿宋" w:hAnsi="仿宋" w:cs="仿宋" w:hint="eastAsia"/>
          <w:sz w:val="32"/>
          <w:szCs w:val="32"/>
        </w:rPr>
        <w:lastRenderedPageBreak/>
        <w:t>制财政收支旬、月报工作；牵头负责全县预算内、外资金总决算；批复县直部门决算；负责全县各行政、事业单位新开设帐户管理；压缩各项支出，组织配合有关单位争取资金，整合财力办大事。</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综合财政预算的执行。对预算内、预算外、政府性基金执行指标认真审核、及时拨付与核算；按照预外局批准的拨付计划，拨付预算外资金；负责协调预算执行中的有关问题，向有关领导、部门、科室及时反映预算执行情况；（</w:t>
      </w:r>
      <w:r>
        <w:rPr>
          <w:rFonts w:ascii="仿宋" w:eastAsia="仿宋" w:hAnsi="仿宋" w:cs="仿宋" w:hint="eastAsia"/>
          <w:sz w:val="32"/>
          <w:szCs w:val="32"/>
        </w:rPr>
        <w:t>2</w:t>
      </w:r>
      <w:r>
        <w:rPr>
          <w:rFonts w:ascii="仿宋" w:eastAsia="仿宋" w:hAnsi="仿宋" w:cs="仿宋" w:hint="eastAsia"/>
          <w:sz w:val="32"/>
          <w:szCs w:val="32"/>
        </w:rPr>
        <w:t>）负责总预算会计工作。加强资金调度，联系人行国库并协调有关事宜；负责局内所有的财政性资金和乡镇、县直行政事业单位资金帐户的管理，会同有关科室审批新开帐户；（</w:t>
      </w:r>
      <w:r>
        <w:rPr>
          <w:rFonts w:ascii="仿宋" w:eastAsia="仿宋" w:hAnsi="仿宋" w:cs="仿宋" w:hint="eastAsia"/>
          <w:sz w:val="32"/>
          <w:szCs w:val="32"/>
        </w:rPr>
        <w:t>3</w:t>
      </w:r>
      <w:r>
        <w:rPr>
          <w:rFonts w:ascii="仿宋" w:eastAsia="仿宋" w:hAnsi="仿宋" w:cs="仿宋" w:hint="eastAsia"/>
          <w:sz w:val="32"/>
          <w:szCs w:val="32"/>
        </w:rPr>
        <w:t>）编制财政收支旬报和月报，分析财政收支存在的问题，及时向领导和有关方面提出合理化建议，确保财政收支正常运行；（</w:t>
      </w:r>
      <w:r>
        <w:rPr>
          <w:rFonts w:ascii="仿宋" w:eastAsia="仿宋" w:hAnsi="仿宋" w:cs="仿宋" w:hint="eastAsia"/>
          <w:sz w:val="32"/>
          <w:szCs w:val="32"/>
        </w:rPr>
        <w:t>4</w:t>
      </w:r>
      <w:r>
        <w:rPr>
          <w:rFonts w:ascii="仿宋" w:eastAsia="仿宋" w:hAnsi="仿宋" w:cs="仿宋" w:hint="eastAsia"/>
          <w:sz w:val="32"/>
          <w:szCs w:val="32"/>
        </w:rPr>
        <w:t>）牵头负责编制全县</w:t>
      </w:r>
      <w:r>
        <w:rPr>
          <w:rFonts w:ascii="仿宋" w:eastAsia="仿宋" w:hAnsi="仿宋" w:cs="仿宋" w:hint="eastAsia"/>
          <w:sz w:val="32"/>
          <w:szCs w:val="32"/>
        </w:rPr>
        <w:t>预算内、外资金总决算，批复县直部门决算，会同有关科室起草有关预算执行和财政总决算的文件；（</w:t>
      </w:r>
      <w:r>
        <w:rPr>
          <w:rFonts w:ascii="仿宋" w:eastAsia="仿宋" w:hAnsi="仿宋" w:cs="仿宋" w:hint="eastAsia"/>
          <w:sz w:val="32"/>
          <w:szCs w:val="32"/>
        </w:rPr>
        <w:t>5</w:t>
      </w:r>
      <w:r>
        <w:rPr>
          <w:rFonts w:ascii="仿宋" w:eastAsia="仿宋" w:hAnsi="仿宋" w:cs="仿宋" w:hint="eastAsia"/>
          <w:sz w:val="32"/>
          <w:szCs w:val="32"/>
        </w:rPr>
        <w:t>）推进国库集中支付制度改革；（</w:t>
      </w:r>
      <w:r>
        <w:rPr>
          <w:rFonts w:ascii="仿宋" w:eastAsia="仿宋" w:hAnsi="仿宋" w:cs="仿宋" w:hint="eastAsia"/>
          <w:sz w:val="32"/>
          <w:szCs w:val="32"/>
        </w:rPr>
        <w:t>6</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、对口：市局国库处。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、归口联系的部门和单位为：人行、工行、建行、农行、农发行、联社。</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lastRenderedPageBreak/>
        <w:t>八、综合科职责范围主要任务及职责：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w:t>
      </w:r>
      <w:r>
        <w:rPr>
          <w:rFonts w:ascii="仿宋" w:eastAsia="仿宋" w:hAnsi="仿宋" w:cs="仿宋" w:hint="eastAsia"/>
          <w:sz w:val="32"/>
          <w:szCs w:val="32"/>
        </w:rPr>
        <w:t>等。</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）负责国家财政政策的组织落实工作；（</w:t>
      </w:r>
      <w:r>
        <w:rPr>
          <w:rFonts w:ascii="仿宋" w:eastAsia="仿宋" w:hAnsi="仿宋" w:cs="仿宋" w:hint="eastAsia"/>
          <w:sz w:val="32"/>
          <w:szCs w:val="32"/>
        </w:rPr>
        <w:t>2</w:t>
      </w:r>
      <w:r>
        <w:rPr>
          <w:rFonts w:ascii="仿宋" w:eastAsia="仿宋" w:hAnsi="仿宋" w:cs="仿宋" w:hint="eastAsia"/>
          <w:sz w:val="32"/>
          <w:szCs w:val="32"/>
        </w:rPr>
        <w:t>）牵头管理在财政投资基本建设领域的政策协调和项目安排，并对基建资金的使用情况进行监督；（</w:t>
      </w:r>
      <w:r>
        <w:rPr>
          <w:rFonts w:ascii="仿宋" w:eastAsia="仿宋" w:hAnsi="仿宋" w:cs="仿宋" w:hint="eastAsia"/>
          <w:sz w:val="32"/>
          <w:szCs w:val="32"/>
        </w:rPr>
        <w:t>3</w:t>
      </w:r>
      <w:r>
        <w:rPr>
          <w:rFonts w:ascii="仿宋" w:eastAsia="仿宋" w:hAnsi="仿宋" w:cs="仿宋" w:hint="eastAsia"/>
          <w:sz w:val="32"/>
          <w:szCs w:val="32"/>
        </w:rPr>
        <w:t>）对归口管理部门、各单位的预算外资金支出计划审核、建议，按程序审批后，组织实施，会同有关科室对预算外资金支出进行监督检查；（</w:t>
      </w:r>
      <w:r>
        <w:rPr>
          <w:rFonts w:ascii="仿宋" w:eastAsia="仿宋" w:hAnsi="仿宋" w:cs="仿宋" w:hint="eastAsia"/>
          <w:sz w:val="32"/>
          <w:szCs w:val="32"/>
        </w:rPr>
        <w:t>4</w:t>
      </w:r>
      <w:r>
        <w:rPr>
          <w:rFonts w:ascii="仿宋" w:eastAsia="仿宋" w:hAnsi="仿宋" w:cs="仿宋" w:hint="eastAsia"/>
          <w:sz w:val="32"/>
          <w:szCs w:val="32"/>
        </w:rPr>
        <w:t>）对上级财政补助的专项资金提出安排使用意见，按程序审批后，组织实施，并对专项资金追踪问效，监督项目实施中资金管理使用情况；（</w:t>
      </w:r>
      <w:r>
        <w:rPr>
          <w:rFonts w:ascii="仿宋" w:eastAsia="仿宋" w:hAnsi="仿宋" w:cs="仿宋" w:hint="eastAsia"/>
          <w:sz w:val="32"/>
          <w:szCs w:val="32"/>
        </w:rPr>
        <w:t>5</w:t>
      </w:r>
      <w:r>
        <w:rPr>
          <w:rFonts w:ascii="仿宋" w:eastAsia="仿宋" w:hAnsi="仿宋" w:cs="仿宋" w:hint="eastAsia"/>
          <w:sz w:val="32"/>
          <w:szCs w:val="32"/>
        </w:rPr>
        <w:t>）牵头参与减轻企业负担、农民负担和治理乱收费工作；（</w:t>
      </w:r>
      <w:r>
        <w:rPr>
          <w:rFonts w:ascii="仿宋" w:eastAsia="仿宋" w:hAnsi="仿宋" w:cs="仿宋" w:hint="eastAsia"/>
          <w:sz w:val="32"/>
          <w:szCs w:val="32"/>
        </w:rPr>
        <w:t>6</w:t>
      </w:r>
      <w:r>
        <w:rPr>
          <w:rFonts w:ascii="仿宋" w:eastAsia="仿宋" w:hAnsi="仿宋" w:cs="仿宋" w:hint="eastAsia"/>
          <w:sz w:val="32"/>
          <w:szCs w:val="32"/>
        </w:rPr>
        <w:t>）会同有关科室组织实施对全县各单位的“收支两条线”监督检</w:t>
      </w:r>
      <w:r>
        <w:rPr>
          <w:rFonts w:ascii="仿宋" w:eastAsia="仿宋" w:hAnsi="仿宋" w:cs="仿宋" w:hint="eastAsia"/>
          <w:sz w:val="32"/>
          <w:szCs w:val="32"/>
        </w:rPr>
        <w:t>查工作；（</w:t>
      </w:r>
      <w:r>
        <w:rPr>
          <w:rFonts w:ascii="仿宋" w:eastAsia="仿宋" w:hAnsi="仿宋" w:cs="仿宋" w:hint="eastAsia"/>
          <w:sz w:val="32"/>
          <w:szCs w:val="32"/>
        </w:rPr>
        <w:t>7</w:t>
      </w:r>
      <w:r>
        <w:rPr>
          <w:rFonts w:ascii="仿宋" w:eastAsia="仿宋" w:hAnsi="仿宋" w:cs="仿宋" w:hint="eastAsia"/>
          <w:sz w:val="32"/>
          <w:szCs w:val="32"/>
        </w:rPr>
        <w:t>）负责县级城市建设配套资金的管理和监督；（</w:t>
      </w:r>
      <w:r>
        <w:rPr>
          <w:rFonts w:ascii="仿宋" w:eastAsia="仿宋" w:hAnsi="仿宋" w:cs="仿宋" w:hint="eastAsia"/>
          <w:sz w:val="32"/>
          <w:szCs w:val="32"/>
        </w:rPr>
        <w:t>8</w:t>
      </w:r>
      <w:r>
        <w:rPr>
          <w:rFonts w:ascii="仿宋" w:eastAsia="仿宋" w:hAnsi="仿宋" w:cs="仿宋" w:hint="eastAsia"/>
          <w:sz w:val="32"/>
          <w:szCs w:val="32"/>
        </w:rPr>
        <w:t>）牵头管理国债专项资金的使用，并给予监督检查；（</w:t>
      </w:r>
      <w:r>
        <w:rPr>
          <w:rFonts w:ascii="仿宋" w:eastAsia="仿宋" w:hAnsi="仿宋" w:cs="仿宋" w:hint="eastAsia"/>
          <w:sz w:val="32"/>
          <w:szCs w:val="32"/>
        </w:rPr>
        <w:t>9</w:t>
      </w:r>
      <w:r>
        <w:rPr>
          <w:rFonts w:ascii="仿宋" w:eastAsia="仿宋" w:hAnsi="仿宋" w:cs="仿宋" w:hint="eastAsia"/>
          <w:sz w:val="32"/>
          <w:szCs w:val="32"/>
        </w:rPr>
        <w:t>）负责基金会、城市信用社的收贷和兑付工作，并监督管理基金会和城市信用社专项贷款资金的使用；（</w:t>
      </w:r>
      <w:r>
        <w:rPr>
          <w:rFonts w:ascii="仿宋" w:eastAsia="仿宋" w:hAnsi="仿宋" w:cs="仿宋" w:hint="eastAsia"/>
          <w:sz w:val="32"/>
          <w:szCs w:val="32"/>
        </w:rPr>
        <w:t>10</w:t>
      </w:r>
      <w:r>
        <w:rPr>
          <w:rFonts w:ascii="仿宋" w:eastAsia="仿宋" w:hAnsi="仿宋" w:cs="仿宋" w:hint="eastAsia"/>
          <w:sz w:val="32"/>
          <w:szCs w:val="32"/>
        </w:rPr>
        <w:t>）负责住房公积金的管理和使用工作；</w:t>
      </w:r>
      <w:r>
        <w:rPr>
          <w:rFonts w:ascii="仿宋" w:eastAsia="仿宋" w:hAnsi="仿宋" w:cs="仿宋" w:hint="eastAsia"/>
          <w:sz w:val="32"/>
          <w:szCs w:val="32"/>
        </w:rPr>
        <w:lastRenderedPageBreak/>
        <w:t>（</w:t>
      </w:r>
      <w:r>
        <w:rPr>
          <w:rFonts w:ascii="仿宋" w:eastAsia="仿宋" w:hAnsi="仿宋" w:cs="仿宋" w:hint="eastAsia"/>
          <w:sz w:val="32"/>
          <w:szCs w:val="32"/>
        </w:rPr>
        <w:t>11</w:t>
      </w:r>
      <w:r>
        <w:rPr>
          <w:rFonts w:ascii="仿宋" w:eastAsia="仿宋" w:hAnsi="仿宋" w:cs="仿宋" w:hint="eastAsia"/>
          <w:sz w:val="32"/>
          <w:szCs w:val="32"/>
        </w:rPr>
        <w:t>）负责审核汇总全县的基本建设、预算外资金年度财务决算；（</w:t>
      </w:r>
      <w:r>
        <w:rPr>
          <w:rFonts w:ascii="仿宋" w:eastAsia="仿宋" w:hAnsi="仿宋" w:cs="仿宋" w:hint="eastAsia"/>
          <w:sz w:val="32"/>
          <w:szCs w:val="32"/>
        </w:rPr>
        <w:t>12</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、对口：市局综合处、经济建设处。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、归口管理的部门和单位为：住房建设局、建筑业管理局、人防办、城区管理局、环保局、环洁公司、商业局、图书管理办、粮食局、国土局。</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九、行政事业</w:t>
      </w:r>
      <w:r>
        <w:rPr>
          <w:rFonts w:ascii="仿宋" w:eastAsia="仿宋" w:hAnsi="仿宋" w:cs="仿宋" w:hint="eastAsia"/>
          <w:b/>
          <w:sz w:val="32"/>
          <w:szCs w:val="32"/>
        </w:rPr>
        <w:t>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）负责掌握分管部门的全县基本情</w:t>
      </w:r>
      <w:r>
        <w:rPr>
          <w:rFonts w:ascii="仿宋" w:eastAsia="仿宋" w:hAnsi="仿宋" w:cs="仿宋" w:hint="eastAsia"/>
          <w:sz w:val="32"/>
          <w:szCs w:val="32"/>
        </w:rPr>
        <w:t>况，并参与分管部门行业发展规划和相关政策、制度的研究制定工作；（</w:t>
      </w:r>
      <w:r>
        <w:rPr>
          <w:rFonts w:ascii="仿宋" w:eastAsia="仿宋" w:hAnsi="仿宋" w:cs="仿宋" w:hint="eastAsia"/>
          <w:sz w:val="32"/>
          <w:szCs w:val="32"/>
        </w:rPr>
        <w:t>2</w:t>
      </w:r>
      <w:r>
        <w:rPr>
          <w:rFonts w:ascii="仿宋" w:eastAsia="仿宋" w:hAnsi="仿宋" w:cs="仿宋" w:hint="eastAsia"/>
          <w:sz w:val="32"/>
          <w:szCs w:val="32"/>
        </w:rPr>
        <w:t>）归口管理县级行政政法、事业、党派团体、文化、</w:t>
      </w:r>
      <w:r>
        <w:rPr>
          <w:rFonts w:ascii="仿宋" w:eastAsia="仿宋" w:hAnsi="仿宋" w:cs="仿宋" w:hint="eastAsia"/>
          <w:sz w:val="32"/>
          <w:szCs w:val="32"/>
        </w:rPr>
        <w:lastRenderedPageBreak/>
        <w:t>出版、文物、教育、科学、计划生育、体育、广播电视等部门及所属事业单位涉及财政、财务有关事宜；（</w:t>
      </w:r>
      <w:r>
        <w:rPr>
          <w:rFonts w:ascii="仿宋" w:eastAsia="仿宋" w:hAnsi="仿宋" w:cs="仿宋" w:hint="eastAsia"/>
          <w:sz w:val="32"/>
          <w:szCs w:val="32"/>
        </w:rPr>
        <w:t>3</w:t>
      </w:r>
      <w:r>
        <w:rPr>
          <w:rFonts w:ascii="仿宋" w:eastAsia="仿宋" w:hAnsi="仿宋" w:cs="仿宋" w:hint="eastAsia"/>
          <w:sz w:val="32"/>
          <w:szCs w:val="32"/>
        </w:rPr>
        <w:t>）监督执行《行政单位财务规则》、《事业单位财务规则》，研究拟定行政政法部门、教科文部门和单位的财务规章制度，并对归口管理部门、单位的执行情况进行监督检查；（</w:t>
      </w:r>
      <w:r>
        <w:rPr>
          <w:rFonts w:ascii="仿宋" w:eastAsia="仿宋" w:hAnsi="仿宋" w:cs="仿宋" w:hint="eastAsia"/>
          <w:sz w:val="32"/>
          <w:szCs w:val="32"/>
        </w:rPr>
        <w:t>4</w:t>
      </w:r>
      <w:r>
        <w:rPr>
          <w:rFonts w:ascii="仿宋" w:eastAsia="仿宋" w:hAnsi="仿宋" w:cs="仿宋" w:hint="eastAsia"/>
          <w:sz w:val="32"/>
          <w:szCs w:val="32"/>
        </w:rPr>
        <w:t>）对专项资金追踪问效，监督项目实施中资金的管理使用情况，并进行项目完成后的效益考核；（</w:t>
      </w:r>
      <w:r>
        <w:rPr>
          <w:rFonts w:ascii="仿宋" w:eastAsia="仿宋" w:hAnsi="仿宋" w:cs="仿宋" w:hint="eastAsia"/>
          <w:sz w:val="32"/>
          <w:szCs w:val="32"/>
        </w:rPr>
        <w:t>5</w:t>
      </w:r>
      <w:r>
        <w:rPr>
          <w:rFonts w:ascii="仿宋" w:eastAsia="仿宋" w:hAnsi="仿宋" w:cs="仿宋" w:hint="eastAsia"/>
          <w:sz w:val="32"/>
          <w:szCs w:val="32"/>
        </w:rPr>
        <w:t>）负责归口管理部门、单位的年度预算执行分析和监督检查工作，</w:t>
      </w:r>
      <w:r>
        <w:rPr>
          <w:rFonts w:ascii="仿宋" w:eastAsia="仿宋" w:hAnsi="仿宋" w:cs="仿宋" w:hint="eastAsia"/>
          <w:sz w:val="32"/>
          <w:szCs w:val="32"/>
        </w:rPr>
        <w:t>审核有关财务、会计报表和年度决算；（</w:t>
      </w:r>
      <w:r>
        <w:rPr>
          <w:rFonts w:ascii="仿宋" w:eastAsia="仿宋" w:hAnsi="仿宋" w:cs="仿宋" w:hint="eastAsia"/>
          <w:sz w:val="32"/>
          <w:szCs w:val="32"/>
        </w:rPr>
        <w:t>6</w:t>
      </w:r>
      <w:r>
        <w:rPr>
          <w:rFonts w:ascii="仿宋" w:eastAsia="仿宋" w:hAnsi="仿宋" w:cs="仿宋" w:hint="eastAsia"/>
          <w:sz w:val="32"/>
          <w:szCs w:val="32"/>
        </w:rPr>
        <w:t>）指导行政政法单位、教科文单位建立健全内部财务制度，并对行政、政法事业单位、教科文单位会计人员执业质量进行有关检查；（</w:t>
      </w:r>
      <w:r>
        <w:rPr>
          <w:rFonts w:ascii="仿宋" w:eastAsia="仿宋" w:hAnsi="仿宋" w:cs="仿宋" w:hint="eastAsia"/>
          <w:sz w:val="32"/>
          <w:szCs w:val="32"/>
        </w:rPr>
        <w:t>7</w:t>
      </w:r>
      <w:r>
        <w:rPr>
          <w:rFonts w:ascii="仿宋" w:eastAsia="仿宋" w:hAnsi="仿宋" w:cs="仿宋" w:hint="eastAsia"/>
          <w:sz w:val="32"/>
          <w:szCs w:val="32"/>
        </w:rPr>
        <w:t>）参与教科文事业体制改革，研究拟定相关的财政、财务政策；（</w:t>
      </w:r>
      <w:r>
        <w:rPr>
          <w:rFonts w:ascii="仿宋" w:eastAsia="仿宋" w:hAnsi="仿宋" w:cs="仿宋" w:hint="eastAsia"/>
          <w:sz w:val="32"/>
          <w:szCs w:val="32"/>
        </w:rPr>
        <w:t>8</w:t>
      </w:r>
      <w:r>
        <w:rPr>
          <w:rFonts w:ascii="仿宋" w:eastAsia="仿宋" w:hAnsi="仿宋" w:cs="仿宋" w:hint="eastAsia"/>
          <w:sz w:val="32"/>
          <w:szCs w:val="32"/>
        </w:rPr>
        <w:t>）负责归口管理行政事业单位预算指标核算工作；（</w:t>
      </w:r>
      <w:r>
        <w:rPr>
          <w:rFonts w:ascii="仿宋" w:eastAsia="仿宋" w:hAnsi="仿宋" w:cs="仿宋" w:hint="eastAsia"/>
          <w:sz w:val="32"/>
          <w:szCs w:val="32"/>
        </w:rPr>
        <w:t>9</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、对口：市局行政政法处、教科文处。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、归口管理的部门和单位为：县委办、政府办、人大、政协、人武部、统战部、国防办、民兵训练基地、纪检委（监察局）、宣传部（文明办、创建办）、组织部（党建办）、信访局、机要局、保密</w:t>
      </w:r>
      <w:r>
        <w:rPr>
          <w:rFonts w:ascii="仿宋" w:eastAsia="仿宋" w:hAnsi="仿宋" w:cs="仿宋" w:hint="eastAsia"/>
          <w:sz w:val="32"/>
          <w:szCs w:val="32"/>
        </w:rPr>
        <w:t>局、团委、农工委、妇联、</w:t>
      </w:r>
      <w:r>
        <w:rPr>
          <w:rFonts w:ascii="仿宋" w:eastAsia="仿宋" w:hAnsi="仿宋" w:cs="仿宋" w:hint="eastAsia"/>
          <w:sz w:val="32"/>
          <w:szCs w:val="32"/>
        </w:rPr>
        <w:t>610</w:t>
      </w:r>
      <w:r>
        <w:rPr>
          <w:rFonts w:ascii="仿宋" w:eastAsia="仿宋" w:hAnsi="仿宋" w:cs="仿宋" w:hint="eastAsia"/>
          <w:sz w:val="32"/>
          <w:szCs w:val="32"/>
        </w:rPr>
        <w:t>办、县直工委、小康办、</w:t>
      </w:r>
      <w:r>
        <w:rPr>
          <w:rFonts w:ascii="仿宋" w:eastAsia="仿宋" w:hAnsi="仿宋" w:cs="仿宋" w:hint="eastAsia"/>
          <w:sz w:val="32"/>
          <w:szCs w:val="32"/>
        </w:rPr>
        <w:t xml:space="preserve"> </w:t>
      </w:r>
      <w:r>
        <w:rPr>
          <w:rFonts w:ascii="仿宋" w:eastAsia="仿宋" w:hAnsi="仿宋" w:cs="仿宋" w:hint="eastAsia"/>
          <w:sz w:val="32"/>
          <w:szCs w:val="32"/>
        </w:rPr>
        <w:t>优化办、工商联、档案局、广播局、计</w:t>
      </w:r>
      <w:r>
        <w:rPr>
          <w:rFonts w:ascii="仿宋" w:eastAsia="仿宋" w:hAnsi="仿宋" w:cs="仿宋" w:hint="eastAsia"/>
          <w:sz w:val="32"/>
          <w:szCs w:val="32"/>
        </w:rPr>
        <w:lastRenderedPageBreak/>
        <w:t>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十、农业科职责范</w:t>
      </w:r>
      <w:r>
        <w:rPr>
          <w:rFonts w:ascii="仿宋" w:eastAsia="仿宋" w:hAnsi="仿宋" w:cs="仿宋" w:hint="eastAsia"/>
          <w:b/>
          <w:sz w:val="32"/>
          <w:szCs w:val="32"/>
        </w:rPr>
        <w:t>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主要任务：负责财政在全县农业领域的政策协调和项目安排，监督项目实施中的资金管理使用情况；负责归口管理的部门、单位和乡镇预算指标等业务。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）负责掌握全县农口部门及乡镇财政业务的基本情况和涉及财政、财务的有关事宜，参与分管部门行业发展规划和相关政策、制度的研究制订工作；（</w:t>
      </w:r>
      <w:r>
        <w:rPr>
          <w:rFonts w:ascii="仿宋" w:eastAsia="仿宋" w:hAnsi="仿宋" w:cs="仿宋" w:hint="eastAsia"/>
          <w:sz w:val="32"/>
          <w:szCs w:val="32"/>
        </w:rPr>
        <w:t>2</w:t>
      </w:r>
      <w:r>
        <w:rPr>
          <w:rFonts w:ascii="仿宋" w:eastAsia="仿宋" w:hAnsi="仿宋" w:cs="仿宋" w:hint="eastAsia"/>
          <w:sz w:val="32"/>
          <w:szCs w:val="32"/>
        </w:rPr>
        <w:t>）负责农业综合开发项目资金的审核和验收工作，负责农发有偿资金及支农周转金的清理回收及相关报表工作；（</w:t>
      </w:r>
      <w:r>
        <w:rPr>
          <w:rFonts w:ascii="仿宋" w:eastAsia="仿宋" w:hAnsi="仿宋" w:cs="仿宋" w:hint="eastAsia"/>
          <w:sz w:val="32"/>
          <w:szCs w:val="32"/>
        </w:rPr>
        <w:t>3</w:t>
      </w:r>
      <w:r>
        <w:rPr>
          <w:rFonts w:ascii="仿宋" w:eastAsia="仿宋" w:hAnsi="仿宋" w:cs="仿宋" w:hint="eastAsia"/>
          <w:sz w:val="32"/>
          <w:szCs w:val="32"/>
        </w:rPr>
        <w:t>）研究拟定农口部门、单位和乡镇的财务管理办法，并对县级农口部门、单位和乡镇财政所的执行情况进行监督</w:t>
      </w:r>
      <w:r>
        <w:rPr>
          <w:rFonts w:ascii="仿宋" w:eastAsia="仿宋" w:hAnsi="仿宋" w:cs="仿宋" w:hint="eastAsia"/>
          <w:sz w:val="32"/>
          <w:szCs w:val="32"/>
        </w:rPr>
        <w:t>检查；（</w:t>
      </w:r>
      <w:r>
        <w:rPr>
          <w:rFonts w:ascii="仿宋" w:eastAsia="仿宋" w:hAnsi="仿宋" w:cs="仿宋" w:hint="eastAsia"/>
          <w:sz w:val="32"/>
          <w:szCs w:val="32"/>
        </w:rPr>
        <w:t>4</w:t>
      </w:r>
      <w:r>
        <w:rPr>
          <w:rFonts w:ascii="仿宋" w:eastAsia="仿宋" w:hAnsi="仿宋" w:cs="仿宋" w:hint="eastAsia"/>
          <w:sz w:val="32"/>
          <w:szCs w:val="32"/>
        </w:rPr>
        <w:t>）负责财政</w:t>
      </w:r>
      <w:r>
        <w:rPr>
          <w:rFonts w:ascii="仿宋" w:eastAsia="仿宋" w:hAnsi="仿宋" w:cs="仿宋" w:hint="eastAsia"/>
          <w:sz w:val="32"/>
          <w:szCs w:val="32"/>
        </w:rPr>
        <w:lastRenderedPageBreak/>
        <w:t>在全县农业领域的政策协调和项目安排，监督项目实施中的资金管理使用情况，对专项资金跟踪问效，并进行项目完成后的效益考核；（</w:t>
      </w:r>
      <w:r>
        <w:rPr>
          <w:rFonts w:ascii="仿宋" w:eastAsia="仿宋" w:hAnsi="仿宋" w:cs="仿宋" w:hint="eastAsia"/>
          <w:sz w:val="32"/>
          <w:szCs w:val="32"/>
        </w:rPr>
        <w:t>5</w:t>
      </w:r>
      <w:r>
        <w:rPr>
          <w:rFonts w:ascii="仿宋" w:eastAsia="仿宋" w:hAnsi="仿宋" w:cs="仿宋" w:hint="eastAsia"/>
          <w:sz w:val="32"/>
          <w:szCs w:val="32"/>
        </w:rPr>
        <w:t>）负责归口管理部门、单位和乡镇财政所的年度正常预算执行分析和监督检查工作，审核有关财务、会计报表和年度财务决算；（</w:t>
      </w:r>
      <w:r>
        <w:rPr>
          <w:rFonts w:ascii="仿宋" w:eastAsia="仿宋" w:hAnsi="仿宋" w:cs="仿宋" w:hint="eastAsia"/>
          <w:sz w:val="32"/>
          <w:szCs w:val="32"/>
        </w:rPr>
        <w:t>6</w:t>
      </w:r>
      <w:r>
        <w:rPr>
          <w:rFonts w:ascii="仿宋" w:eastAsia="仿宋" w:hAnsi="仿宋" w:cs="仿宋" w:hint="eastAsia"/>
          <w:sz w:val="32"/>
          <w:szCs w:val="32"/>
        </w:rPr>
        <w:t>）参与研究全县农业发展、农村改革政策和法规；拟定财政支农政策，确定财政支农资金投向政策的农业产业重点、地区重点及管理办法；（</w:t>
      </w:r>
      <w:r>
        <w:rPr>
          <w:rFonts w:ascii="仿宋" w:eastAsia="仿宋" w:hAnsi="仿宋" w:cs="仿宋" w:hint="eastAsia"/>
          <w:sz w:val="32"/>
          <w:szCs w:val="32"/>
        </w:rPr>
        <w:t>7</w:t>
      </w:r>
      <w:r>
        <w:rPr>
          <w:rFonts w:ascii="仿宋" w:eastAsia="仿宋" w:hAnsi="仿宋" w:cs="仿宋" w:hint="eastAsia"/>
          <w:sz w:val="32"/>
          <w:szCs w:val="32"/>
        </w:rPr>
        <w:t>）参与管理和分配财政扶贫资金、扶贫贷款、乡镇企业政策性贷款的贴息资金、农业综合开发资金；（</w:t>
      </w:r>
      <w:r>
        <w:rPr>
          <w:rFonts w:ascii="仿宋" w:eastAsia="仿宋" w:hAnsi="仿宋" w:cs="仿宋" w:hint="eastAsia"/>
          <w:sz w:val="32"/>
          <w:szCs w:val="32"/>
        </w:rPr>
        <w:t>8</w:t>
      </w:r>
      <w:r>
        <w:rPr>
          <w:rFonts w:ascii="仿宋" w:eastAsia="仿宋" w:hAnsi="仿宋" w:cs="仿宋" w:hint="eastAsia"/>
          <w:sz w:val="32"/>
          <w:szCs w:val="32"/>
        </w:rPr>
        <w:t>）负责全县利用世界银行及其他国际金融</w:t>
      </w:r>
      <w:r>
        <w:rPr>
          <w:rFonts w:ascii="仿宋" w:eastAsia="仿宋" w:hAnsi="仿宋" w:cs="仿宋" w:hint="eastAsia"/>
          <w:sz w:val="32"/>
          <w:szCs w:val="32"/>
        </w:rPr>
        <w:t>组织和外国政府贷款的前期准备、项目执行、还款管理、定期检查和回收工作及相关决算报表；（</w:t>
      </w:r>
      <w:r>
        <w:rPr>
          <w:rFonts w:ascii="仿宋" w:eastAsia="仿宋" w:hAnsi="仿宋" w:cs="仿宋" w:hint="eastAsia"/>
          <w:sz w:val="32"/>
          <w:szCs w:val="32"/>
        </w:rPr>
        <w:t>9</w:t>
      </w:r>
      <w:r>
        <w:rPr>
          <w:rFonts w:ascii="仿宋" w:eastAsia="仿宋" w:hAnsi="仿宋" w:cs="仿宋" w:hint="eastAsia"/>
          <w:sz w:val="32"/>
          <w:szCs w:val="32"/>
        </w:rPr>
        <w:t>）负责全县乡镇财政所人员、财务等管理工作；（</w:t>
      </w:r>
      <w:r>
        <w:rPr>
          <w:rFonts w:ascii="仿宋" w:eastAsia="仿宋" w:hAnsi="仿宋" w:cs="仿宋" w:hint="eastAsia"/>
          <w:sz w:val="32"/>
          <w:szCs w:val="32"/>
        </w:rPr>
        <w:t>10</w:t>
      </w:r>
      <w:r>
        <w:rPr>
          <w:rFonts w:ascii="仿宋" w:eastAsia="仿宋" w:hAnsi="仿宋" w:cs="仿宋" w:hint="eastAsia"/>
          <w:sz w:val="32"/>
          <w:szCs w:val="32"/>
        </w:rPr>
        <w:t>）负责全县能繁母猪及奶牛等补贴资金的安排、发放和督查工作。（</w:t>
      </w:r>
      <w:r>
        <w:rPr>
          <w:rFonts w:ascii="仿宋" w:eastAsia="仿宋" w:hAnsi="仿宋" w:cs="仿宋" w:hint="eastAsia"/>
          <w:sz w:val="32"/>
          <w:szCs w:val="32"/>
        </w:rPr>
        <w:t>11</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、对口：市局农业处、涉外处。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、归口管理的部门和单位为：农开办、农业区划办、水务局、水资办、农业局、畜牧局、农机局、林业局、企业局、农协办、高新技术园区、各乡镇农口差补工资。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十一、社保科职业范围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、主要任务及职责：主要任务：根据国家和省、市有关政策，拟定社会保障财务管理办</w:t>
      </w:r>
      <w:r>
        <w:rPr>
          <w:rFonts w:ascii="仿宋" w:eastAsia="仿宋" w:hAnsi="仿宋" w:cs="仿宋" w:hint="eastAsia"/>
          <w:sz w:val="32"/>
          <w:szCs w:val="32"/>
        </w:rPr>
        <w:t>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）负责编制县级社会保障部门和单位资金预算，按预算安排的重点及顺序组织实施；（</w:t>
      </w:r>
      <w:r>
        <w:rPr>
          <w:rFonts w:ascii="仿宋" w:eastAsia="仿宋" w:hAnsi="仿宋" w:cs="仿宋" w:hint="eastAsia"/>
          <w:sz w:val="32"/>
          <w:szCs w:val="32"/>
        </w:rPr>
        <w:t>2</w:t>
      </w:r>
      <w:r>
        <w:rPr>
          <w:rFonts w:ascii="仿宋" w:eastAsia="仿宋" w:hAnsi="仿宋" w:cs="仿宋" w:hint="eastAsia"/>
          <w:sz w:val="32"/>
          <w:szCs w:val="32"/>
        </w:rPr>
        <w:t>）具体负责归口管理部门和单位涉及财政、财务的有关事宜；（</w:t>
      </w:r>
      <w:r>
        <w:rPr>
          <w:rFonts w:ascii="仿宋" w:eastAsia="仿宋" w:hAnsi="仿宋" w:cs="仿宋" w:hint="eastAsia"/>
          <w:sz w:val="32"/>
          <w:szCs w:val="32"/>
        </w:rPr>
        <w:t>3</w:t>
      </w:r>
      <w:r>
        <w:rPr>
          <w:rFonts w:ascii="仿宋" w:eastAsia="仿宋" w:hAnsi="仿宋" w:cs="仿宋" w:hint="eastAsia"/>
          <w:sz w:val="32"/>
          <w:szCs w:val="32"/>
        </w:rPr>
        <w:t>）对专项资金跟踪问效，监督项目实施中资金的管理使用情况，并进行项目完成后的效益考核；（</w:t>
      </w:r>
      <w:r>
        <w:rPr>
          <w:rFonts w:ascii="仿宋" w:eastAsia="仿宋" w:hAnsi="仿宋" w:cs="仿宋" w:hint="eastAsia"/>
          <w:sz w:val="32"/>
          <w:szCs w:val="32"/>
        </w:rPr>
        <w:t>4</w:t>
      </w:r>
      <w:r>
        <w:rPr>
          <w:rFonts w:ascii="仿宋" w:eastAsia="仿宋" w:hAnsi="仿宋" w:cs="仿宋" w:hint="eastAsia"/>
          <w:sz w:val="32"/>
          <w:szCs w:val="32"/>
        </w:rPr>
        <w:t>）规范财务规章制度管理，对归口管理的社会保障</w:t>
      </w:r>
      <w:r>
        <w:rPr>
          <w:rFonts w:ascii="仿宋" w:eastAsia="仿宋" w:hAnsi="仿宋" w:cs="仿宋" w:hint="eastAsia"/>
          <w:sz w:val="32"/>
          <w:szCs w:val="32"/>
        </w:rPr>
        <w:t>部门、单位的财务和各类社会保障资金进行审核与监督；（</w:t>
      </w:r>
      <w:r>
        <w:rPr>
          <w:rFonts w:ascii="仿宋" w:eastAsia="仿宋" w:hAnsi="仿宋" w:cs="仿宋" w:hint="eastAsia"/>
          <w:sz w:val="32"/>
          <w:szCs w:val="32"/>
        </w:rPr>
        <w:t>5</w:t>
      </w:r>
      <w:r>
        <w:rPr>
          <w:rFonts w:ascii="仿宋" w:eastAsia="仿宋" w:hAnsi="仿宋" w:cs="仿宋" w:hint="eastAsia"/>
          <w:sz w:val="32"/>
          <w:szCs w:val="32"/>
        </w:rPr>
        <w:t>）负责归口管理部门、单位的年度正常预算执行分析和监督审核工作，编制有关财务、会计报表和年度财务决算；（</w:t>
      </w:r>
      <w:r>
        <w:rPr>
          <w:rFonts w:ascii="仿宋" w:eastAsia="仿宋" w:hAnsi="仿宋" w:cs="仿宋" w:hint="eastAsia"/>
          <w:sz w:val="32"/>
          <w:szCs w:val="32"/>
        </w:rPr>
        <w:t>6</w:t>
      </w:r>
      <w:r>
        <w:rPr>
          <w:rFonts w:ascii="仿宋" w:eastAsia="仿宋" w:hAnsi="仿宋" w:cs="仿宋" w:hint="eastAsia"/>
          <w:sz w:val="32"/>
          <w:szCs w:val="32"/>
        </w:rPr>
        <w:t>）研究归口管理部门、单位的预算支出改革，提出优化支出结构的政策建议；（</w:t>
      </w:r>
      <w:r>
        <w:rPr>
          <w:rFonts w:ascii="仿宋" w:eastAsia="仿宋" w:hAnsi="仿宋" w:cs="仿宋" w:hint="eastAsia"/>
          <w:sz w:val="32"/>
          <w:szCs w:val="32"/>
        </w:rPr>
        <w:t>7</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、对口：市局社保处。</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、归口管理的部门和单位为：老干部局、民政局（火化场、光荣院、殡葬服务）、劳动和社会保障局（社会保障</w:t>
      </w:r>
      <w:r>
        <w:rPr>
          <w:rFonts w:ascii="仿宋" w:eastAsia="仿宋" w:hAnsi="仿宋" w:cs="仿宋" w:hint="eastAsia"/>
          <w:sz w:val="32"/>
          <w:szCs w:val="32"/>
        </w:rPr>
        <w:lastRenderedPageBreak/>
        <w:t>中心）、残疾人联合会、卫生局、疾控中心、卫生监督所、妇幼保健站、县医院、中医院。</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十二、企业科职责范围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）参与产业结构调整，提出有关政策、建议或措施；（</w:t>
      </w:r>
      <w:r>
        <w:rPr>
          <w:rFonts w:ascii="仿宋" w:eastAsia="仿宋" w:hAnsi="仿宋" w:cs="仿宋" w:hint="eastAsia"/>
          <w:sz w:val="32"/>
          <w:szCs w:val="32"/>
        </w:rPr>
        <w:t>2</w:t>
      </w:r>
      <w:r>
        <w:rPr>
          <w:rFonts w:ascii="仿宋" w:eastAsia="仿宋" w:hAnsi="仿宋" w:cs="仿宋" w:hint="eastAsia"/>
          <w:sz w:val="32"/>
          <w:szCs w:val="32"/>
        </w:rPr>
        <w:t>）掌握全县国有经济发展的基本情况，参与行业发展规划和相关政策、制度的研究制订工作；（</w:t>
      </w:r>
      <w:r>
        <w:rPr>
          <w:rFonts w:ascii="仿宋" w:eastAsia="仿宋" w:hAnsi="仿宋" w:cs="仿宋" w:hint="eastAsia"/>
          <w:sz w:val="32"/>
          <w:szCs w:val="32"/>
        </w:rPr>
        <w:t>3</w:t>
      </w:r>
      <w:r>
        <w:rPr>
          <w:rFonts w:ascii="仿宋" w:eastAsia="仿宋" w:hAnsi="仿宋" w:cs="仿宋" w:hint="eastAsia"/>
          <w:sz w:val="32"/>
          <w:szCs w:val="32"/>
        </w:rPr>
        <w:t>）监督执行《企业财务通则》，拟定相应的企业财务制度并实施监管；（</w:t>
      </w:r>
      <w:r>
        <w:rPr>
          <w:rFonts w:ascii="仿宋" w:eastAsia="仿宋" w:hAnsi="仿宋" w:cs="仿宋" w:hint="eastAsia"/>
          <w:sz w:val="32"/>
          <w:szCs w:val="32"/>
        </w:rPr>
        <w:t>4</w:t>
      </w:r>
      <w:r>
        <w:rPr>
          <w:rFonts w:ascii="仿宋" w:eastAsia="仿宋" w:hAnsi="仿宋" w:cs="仿宋" w:hint="eastAsia"/>
          <w:sz w:val="32"/>
          <w:szCs w:val="32"/>
        </w:rPr>
        <w:t>）负责退耕还林、粮食直补及综合直补资金的发放管理，负责全县农业保险及无害化处理工作；（</w:t>
      </w:r>
      <w:r>
        <w:rPr>
          <w:rFonts w:ascii="仿宋" w:eastAsia="仿宋" w:hAnsi="仿宋" w:cs="仿宋" w:hint="eastAsia"/>
          <w:sz w:val="32"/>
          <w:szCs w:val="32"/>
        </w:rPr>
        <w:t>5</w:t>
      </w:r>
      <w:r>
        <w:rPr>
          <w:rFonts w:ascii="仿宋" w:eastAsia="仿宋" w:hAnsi="仿宋" w:cs="仿宋" w:hint="eastAsia"/>
          <w:sz w:val="32"/>
          <w:szCs w:val="32"/>
        </w:rPr>
        <w:t>）负责上报归口单位的基本建设项目，争取上级资金，并对建设项目资金管理使用情况进行监督检查，进行项目完成后的施工验收和</w:t>
      </w:r>
      <w:r>
        <w:rPr>
          <w:rFonts w:ascii="仿宋" w:eastAsia="仿宋" w:hAnsi="仿宋" w:cs="仿宋" w:hint="eastAsia"/>
          <w:sz w:val="32"/>
          <w:szCs w:val="32"/>
        </w:rPr>
        <w:lastRenderedPageBreak/>
        <w:t>效益考核；（</w:t>
      </w:r>
      <w:r>
        <w:rPr>
          <w:rFonts w:ascii="仿宋" w:eastAsia="仿宋" w:hAnsi="仿宋" w:cs="仿宋" w:hint="eastAsia"/>
          <w:sz w:val="32"/>
          <w:szCs w:val="32"/>
        </w:rPr>
        <w:t>6</w:t>
      </w:r>
      <w:r>
        <w:rPr>
          <w:rFonts w:ascii="仿宋" w:eastAsia="仿宋" w:hAnsi="仿宋" w:cs="仿宋" w:hint="eastAsia"/>
          <w:sz w:val="32"/>
          <w:szCs w:val="32"/>
        </w:rPr>
        <w:t>）负责全县国有企业的授权经营，并对其运营状况进行监管；（</w:t>
      </w:r>
      <w:r>
        <w:rPr>
          <w:rFonts w:ascii="仿宋" w:eastAsia="仿宋" w:hAnsi="仿宋" w:cs="仿宋" w:hint="eastAsia"/>
          <w:sz w:val="32"/>
          <w:szCs w:val="32"/>
        </w:rPr>
        <w:t>7</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、对口：市局企业处、市局经济建设处。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十三、会计科职责范围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主要任务：根据《会计法》、</w:t>
      </w:r>
      <w:r w:rsidR="00C16C8C">
        <w:rPr>
          <w:rFonts w:ascii="仿宋" w:eastAsia="仿宋" w:hAnsi="仿宋" w:cs="仿宋" w:hint="eastAsia"/>
          <w:sz w:val="32"/>
          <w:szCs w:val="32"/>
        </w:rPr>
        <w:t>《中华人民共和国注册会计师法》</w:t>
      </w:r>
      <w:r>
        <w:rPr>
          <w:rFonts w:ascii="仿宋" w:eastAsia="仿宋" w:hAnsi="仿宋" w:cs="仿宋" w:hint="eastAsia"/>
          <w:sz w:val="32"/>
          <w:szCs w:val="32"/>
        </w:rPr>
        <w:t>、会计准则、</w:t>
      </w:r>
      <w:r>
        <w:rPr>
          <w:rFonts w:ascii="仿宋" w:eastAsia="仿宋" w:hAnsi="仿宋" w:cs="仿宋" w:hint="eastAsia"/>
          <w:sz w:val="32"/>
          <w:szCs w:val="32"/>
        </w:rPr>
        <w:t>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）管理全县会计工作和会计人员，拟定全县会计改革与发展规划，研究和提出加强会计工作的政策和建议；（</w:t>
      </w:r>
      <w:r>
        <w:rPr>
          <w:rFonts w:ascii="仿宋" w:eastAsia="仿宋" w:hAnsi="仿宋" w:cs="仿宋" w:hint="eastAsia"/>
          <w:sz w:val="32"/>
          <w:szCs w:val="32"/>
        </w:rPr>
        <w:t>2</w:t>
      </w:r>
      <w:r>
        <w:rPr>
          <w:rFonts w:ascii="仿宋" w:eastAsia="仿宋" w:hAnsi="仿宋" w:cs="仿宋" w:hint="eastAsia"/>
          <w:sz w:val="32"/>
          <w:szCs w:val="32"/>
        </w:rPr>
        <w:t>）组织贯彻实施国家《会计法》、会计制度和会计准则；（</w:t>
      </w:r>
      <w:r>
        <w:rPr>
          <w:rFonts w:ascii="仿宋" w:eastAsia="仿宋" w:hAnsi="仿宋" w:cs="仿宋" w:hint="eastAsia"/>
          <w:sz w:val="32"/>
          <w:szCs w:val="32"/>
        </w:rPr>
        <w:t>3</w:t>
      </w:r>
      <w:r>
        <w:rPr>
          <w:rFonts w:ascii="仿宋" w:eastAsia="仿宋" w:hAnsi="仿宋" w:cs="仿宋" w:hint="eastAsia"/>
          <w:sz w:val="32"/>
          <w:szCs w:val="32"/>
        </w:rPr>
        <w:t>）指导和管理社会审计工作；（</w:t>
      </w:r>
      <w:r>
        <w:rPr>
          <w:rFonts w:ascii="仿宋" w:eastAsia="仿宋" w:hAnsi="仿宋" w:cs="仿宋" w:hint="eastAsia"/>
          <w:sz w:val="32"/>
          <w:szCs w:val="32"/>
        </w:rPr>
        <w:t>4</w:t>
      </w:r>
      <w:r>
        <w:rPr>
          <w:rFonts w:ascii="仿宋" w:eastAsia="仿宋" w:hAnsi="仿宋" w:cs="仿宋" w:hint="eastAsia"/>
          <w:sz w:val="32"/>
          <w:szCs w:val="32"/>
        </w:rPr>
        <w:t>）负责对会计执业人员的监督管理工作；（</w:t>
      </w:r>
      <w:r>
        <w:rPr>
          <w:rFonts w:ascii="仿宋" w:eastAsia="仿宋" w:hAnsi="仿宋" w:cs="仿宋" w:hint="eastAsia"/>
          <w:sz w:val="32"/>
          <w:szCs w:val="32"/>
        </w:rPr>
        <w:t>5</w:t>
      </w:r>
      <w:r>
        <w:rPr>
          <w:rFonts w:ascii="仿宋" w:eastAsia="仿宋" w:hAnsi="仿宋" w:cs="仿宋" w:hint="eastAsia"/>
          <w:sz w:val="32"/>
          <w:szCs w:val="32"/>
        </w:rPr>
        <w:t>）拟定和实施全县会计人员监督管理的有关办法；（</w:t>
      </w:r>
      <w:r>
        <w:rPr>
          <w:rFonts w:ascii="仿宋" w:eastAsia="仿宋" w:hAnsi="仿宋" w:cs="仿宋" w:hint="eastAsia"/>
          <w:sz w:val="32"/>
          <w:szCs w:val="32"/>
        </w:rPr>
        <w:t>6</w:t>
      </w:r>
      <w:r>
        <w:rPr>
          <w:rFonts w:ascii="仿宋" w:eastAsia="仿宋" w:hAnsi="仿宋" w:cs="仿宋" w:hint="eastAsia"/>
          <w:sz w:val="32"/>
          <w:szCs w:val="32"/>
        </w:rPr>
        <w:t>）负责</w:t>
      </w:r>
      <w:r>
        <w:rPr>
          <w:rFonts w:ascii="仿宋" w:eastAsia="仿宋" w:hAnsi="仿宋" w:cs="仿宋" w:hint="eastAsia"/>
          <w:sz w:val="32"/>
          <w:szCs w:val="32"/>
        </w:rPr>
        <w:t>组织全县会计职称资格考试、会计从业资格考试；（</w:t>
      </w:r>
      <w:r>
        <w:rPr>
          <w:rFonts w:ascii="仿宋" w:eastAsia="仿宋" w:hAnsi="仿宋" w:cs="仿宋" w:hint="eastAsia"/>
          <w:sz w:val="32"/>
          <w:szCs w:val="32"/>
        </w:rPr>
        <w:t>7</w:t>
      </w:r>
      <w:r>
        <w:rPr>
          <w:rFonts w:ascii="仿宋" w:eastAsia="仿宋" w:hAnsi="仿宋" w:cs="仿宋" w:hint="eastAsia"/>
          <w:sz w:val="32"/>
          <w:szCs w:val="32"/>
        </w:rPr>
        <w:t>）负责全县会计基础规范化工作；（</w:t>
      </w:r>
      <w:r>
        <w:rPr>
          <w:rFonts w:ascii="仿宋" w:eastAsia="仿宋" w:hAnsi="仿宋" w:cs="仿宋" w:hint="eastAsia"/>
          <w:sz w:val="32"/>
          <w:szCs w:val="32"/>
        </w:rPr>
        <w:t>8</w:t>
      </w:r>
      <w:r>
        <w:rPr>
          <w:rFonts w:ascii="仿宋" w:eastAsia="仿宋" w:hAnsi="仿宋" w:cs="仿宋" w:hint="eastAsia"/>
          <w:sz w:val="32"/>
          <w:szCs w:val="32"/>
        </w:rPr>
        <w:t>）指导、管理并具体负责资产的评估工作；（</w:t>
      </w:r>
      <w:r>
        <w:rPr>
          <w:rFonts w:ascii="仿宋" w:eastAsia="仿宋" w:hAnsi="仿宋" w:cs="仿宋" w:hint="eastAsia"/>
          <w:sz w:val="32"/>
          <w:szCs w:val="32"/>
        </w:rPr>
        <w:t>9</w:t>
      </w:r>
      <w:r>
        <w:rPr>
          <w:rFonts w:ascii="仿宋" w:eastAsia="仿宋" w:hAnsi="仿宋" w:cs="仿宋" w:hint="eastAsia"/>
          <w:sz w:val="32"/>
          <w:szCs w:val="32"/>
        </w:rPr>
        <w:t>）组织开展会计法执行情况检查；（</w:t>
      </w:r>
      <w:r>
        <w:rPr>
          <w:rFonts w:ascii="仿宋" w:eastAsia="仿宋" w:hAnsi="仿宋" w:cs="仿宋" w:hint="eastAsia"/>
          <w:sz w:val="32"/>
          <w:szCs w:val="32"/>
        </w:rPr>
        <w:t>10</w:t>
      </w:r>
      <w:r>
        <w:rPr>
          <w:rFonts w:ascii="仿宋" w:eastAsia="仿宋" w:hAnsi="仿宋" w:cs="仿宋" w:hint="eastAsia"/>
          <w:sz w:val="32"/>
          <w:szCs w:val="32"/>
        </w:rPr>
        <w:t>）办理会计证年检和会计证发放；（</w:t>
      </w: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lastRenderedPageBreak/>
        <w:t>表彰和奖励会计工作先进集体和优秀会计人员，负责受理涉及打击报复会计人员的人们来信和来访；（</w:t>
      </w:r>
      <w:r>
        <w:rPr>
          <w:rFonts w:ascii="仿宋" w:eastAsia="仿宋" w:hAnsi="仿宋" w:cs="仿宋" w:hint="eastAsia"/>
          <w:sz w:val="32"/>
          <w:szCs w:val="32"/>
        </w:rPr>
        <w:t>12</w:t>
      </w:r>
      <w:r>
        <w:rPr>
          <w:rFonts w:ascii="仿宋" w:eastAsia="仿宋" w:hAnsi="仿宋" w:cs="仿宋" w:hint="eastAsia"/>
          <w:sz w:val="32"/>
          <w:szCs w:val="32"/>
        </w:rPr>
        <w:t>）办理领导交办的其他事项。</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、对口：市局会计处。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十四、国有资产管理科职责范围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主要任务：负责制订全县国有企业、行政事业单位的国有资产管理的规章制度；负责全县国有企业月报及决算工作；监督执行企业和</w:t>
      </w:r>
      <w:r>
        <w:rPr>
          <w:rFonts w:ascii="仿宋" w:eastAsia="仿宋" w:hAnsi="仿宋" w:cs="仿宋" w:hint="eastAsia"/>
          <w:sz w:val="32"/>
          <w:szCs w:val="32"/>
        </w:rPr>
        <w:t>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）贯彻国家有关国有资产管理的方针政策和规章制度，组织国有资产管理理论研究，拟定国有资产管理体制改革方案，提出加强国有资产基础管理工作的合理化建议</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）在县政府的领导下，组织实施全县国有资本金权属界定、产权登记、转让、处置以及统计、分析等国有资</w:t>
      </w:r>
      <w:r>
        <w:rPr>
          <w:rFonts w:ascii="仿宋" w:eastAsia="仿宋" w:hAnsi="仿宋" w:cs="仿宋" w:hint="eastAsia"/>
          <w:sz w:val="32"/>
          <w:szCs w:val="32"/>
        </w:rPr>
        <w:lastRenderedPageBreak/>
        <w:t>产监管工作，负责全县非经营性国有资产的管理；（</w:t>
      </w:r>
      <w:r>
        <w:rPr>
          <w:rFonts w:ascii="仿宋" w:eastAsia="仿宋" w:hAnsi="仿宋" w:cs="仿宋" w:hint="eastAsia"/>
          <w:sz w:val="32"/>
          <w:szCs w:val="32"/>
        </w:rPr>
        <w:t>3</w:t>
      </w:r>
      <w:r>
        <w:rPr>
          <w:rFonts w:ascii="仿宋" w:eastAsia="仿宋" w:hAnsi="仿宋" w:cs="仿宋" w:hint="eastAsia"/>
          <w:sz w:val="32"/>
          <w:szCs w:val="32"/>
        </w:rPr>
        <w:t>）负责县级各类国有资产权属的界定、登记、年检和转让及变现工作；（</w:t>
      </w:r>
      <w:r>
        <w:rPr>
          <w:rFonts w:ascii="仿宋" w:eastAsia="仿宋" w:hAnsi="仿宋" w:cs="仿宋" w:hint="eastAsia"/>
          <w:sz w:val="32"/>
          <w:szCs w:val="32"/>
        </w:rPr>
        <w:t>4</w:t>
      </w:r>
      <w:r>
        <w:rPr>
          <w:rFonts w:ascii="仿宋" w:eastAsia="仿宋" w:hAnsi="仿宋" w:cs="仿宋" w:hint="eastAsia"/>
          <w:sz w:val="32"/>
          <w:szCs w:val="32"/>
        </w:rPr>
        <w:t>）对非经营性资产转经营性资产进行审批管理，收缴国有资产占用费；（</w:t>
      </w:r>
      <w:r>
        <w:rPr>
          <w:rFonts w:ascii="仿宋" w:eastAsia="仿宋" w:hAnsi="仿宋" w:cs="仿宋" w:hint="eastAsia"/>
          <w:sz w:val="32"/>
          <w:szCs w:val="32"/>
        </w:rPr>
        <w:t>5</w:t>
      </w:r>
      <w:r>
        <w:rPr>
          <w:rFonts w:ascii="仿宋" w:eastAsia="仿宋" w:hAnsi="仿宋" w:cs="仿宋" w:hint="eastAsia"/>
          <w:sz w:val="32"/>
          <w:szCs w:val="32"/>
        </w:rPr>
        <w:t>）负责全县国有资产流失举报案件的受理、查处工作；（</w:t>
      </w:r>
      <w:r>
        <w:rPr>
          <w:rFonts w:ascii="仿宋" w:eastAsia="仿宋" w:hAnsi="仿宋" w:cs="仿宋" w:hint="eastAsia"/>
          <w:sz w:val="32"/>
          <w:szCs w:val="32"/>
        </w:rPr>
        <w:t>6</w:t>
      </w:r>
      <w:r>
        <w:rPr>
          <w:rFonts w:ascii="仿宋" w:eastAsia="仿宋" w:hAnsi="仿宋" w:cs="仿宋" w:hint="eastAsia"/>
          <w:sz w:val="32"/>
          <w:szCs w:val="32"/>
        </w:rPr>
        <w:t>）负责我县国有企业的产权登记报表的收集、审核、汇总上报；（</w:t>
      </w:r>
      <w:r>
        <w:rPr>
          <w:rFonts w:ascii="仿宋" w:eastAsia="仿宋" w:hAnsi="仿宋" w:cs="仿宋" w:hint="eastAsia"/>
          <w:sz w:val="32"/>
          <w:szCs w:val="32"/>
        </w:rPr>
        <w:t>7</w:t>
      </w:r>
      <w:r>
        <w:rPr>
          <w:rFonts w:ascii="仿宋" w:eastAsia="仿宋" w:hAnsi="仿宋" w:cs="仿宋" w:hint="eastAsia"/>
          <w:sz w:val="32"/>
          <w:szCs w:val="32"/>
        </w:rPr>
        <w:t>）管理和指导全县产权交易工作；（</w:t>
      </w:r>
      <w:r>
        <w:rPr>
          <w:rFonts w:ascii="仿宋" w:eastAsia="仿宋" w:hAnsi="仿宋" w:cs="仿宋" w:hint="eastAsia"/>
          <w:sz w:val="32"/>
          <w:szCs w:val="32"/>
        </w:rPr>
        <w:t>8</w:t>
      </w:r>
      <w:r>
        <w:rPr>
          <w:rFonts w:ascii="仿宋" w:eastAsia="仿宋" w:hAnsi="仿宋" w:cs="仿宋" w:hint="eastAsia"/>
          <w:sz w:val="32"/>
          <w:szCs w:val="32"/>
        </w:rPr>
        <w:t>）负责我县国有企业的资产评估项目的立项、确认及企业清算工作的立项、确认；（</w:t>
      </w:r>
      <w:r>
        <w:rPr>
          <w:rFonts w:ascii="仿宋" w:eastAsia="仿宋" w:hAnsi="仿宋" w:cs="仿宋" w:hint="eastAsia"/>
          <w:sz w:val="32"/>
          <w:szCs w:val="32"/>
        </w:rPr>
        <w:t>9</w:t>
      </w:r>
      <w:r>
        <w:rPr>
          <w:rFonts w:ascii="仿宋" w:eastAsia="仿宋" w:hAnsi="仿宋" w:cs="仿宋" w:hint="eastAsia"/>
          <w:sz w:val="32"/>
          <w:szCs w:val="32"/>
        </w:rPr>
        <w:t>）建立全县</w:t>
      </w:r>
      <w:r>
        <w:rPr>
          <w:rFonts w:ascii="仿宋" w:eastAsia="仿宋" w:hAnsi="仿宋" w:cs="仿宋" w:hint="eastAsia"/>
          <w:sz w:val="32"/>
          <w:szCs w:val="32"/>
        </w:rPr>
        <w:t>公共资源统计评价指标体系及确定评价标准系数，对全县国有资产经营绩效进行评价和保值增值考核；（</w:t>
      </w:r>
      <w:r>
        <w:rPr>
          <w:rFonts w:ascii="仿宋" w:eastAsia="仿宋" w:hAnsi="仿宋" w:cs="仿宋" w:hint="eastAsia"/>
          <w:sz w:val="32"/>
          <w:szCs w:val="32"/>
        </w:rPr>
        <w:t>10</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、对口：市产权交易中心、市国资委统计评价处。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十五、编审中心职责范围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）负责全县财政供养人员工资发放银行化工作。（</w:t>
      </w:r>
      <w:r>
        <w:rPr>
          <w:rFonts w:ascii="仿宋" w:eastAsia="仿宋" w:hAnsi="仿宋" w:cs="仿宋" w:hint="eastAsia"/>
          <w:sz w:val="32"/>
          <w:szCs w:val="32"/>
        </w:rPr>
        <w:t>2</w:t>
      </w:r>
      <w:r>
        <w:rPr>
          <w:rFonts w:ascii="仿宋" w:eastAsia="仿宋" w:hAnsi="仿宋" w:cs="仿宋" w:hint="eastAsia"/>
          <w:sz w:val="32"/>
          <w:szCs w:val="32"/>
        </w:rPr>
        <w:t>）负责全县财政供养人员一次性抚恤金及丧葬费审核及发放。（</w:t>
      </w:r>
      <w:r>
        <w:rPr>
          <w:rFonts w:ascii="仿宋" w:eastAsia="仿宋" w:hAnsi="仿宋" w:cs="仿宋" w:hint="eastAsia"/>
          <w:sz w:val="32"/>
          <w:szCs w:val="32"/>
        </w:rPr>
        <w:t>3</w:t>
      </w:r>
      <w:r>
        <w:rPr>
          <w:rFonts w:ascii="仿宋" w:eastAsia="仿宋" w:hAnsi="仿宋" w:cs="仿宋" w:hint="eastAsia"/>
          <w:sz w:val="32"/>
          <w:szCs w:val="32"/>
        </w:rPr>
        <w:t>）负责全县财政供养人员和享受遗属补助人员指纹信息系统管理，以及年检指纹比对工作。（</w:t>
      </w:r>
      <w:r>
        <w:rPr>
          <w:rFonts w:ascii="仿宋" w:eastAsia="仿宋" w:hAnsi="仿宋" w:cs="仿宋" w:hint="eastAsia"/>
          <w:sz w:val="32"/>
          <w:szCs w:val="32"/>
        </w:rPr>
        <w:t>4</w:t>
      </w:r>
      <w:r>
        <w:rPr>
          <w:rFonts w:ascii="仿宋" w:eastAsia="仿宋" w:hAnsi="仿宋" w:cs="仿宋" w:hint="eastAsia"/>
          <w:sz w:val="32"/>
          <w:szCs w:val="32"/>
        </w:rPr>
        <w:t>）负责财政供养人员统计评价系统维护管理及数字上报工作。（</w:t>
      </w:r>
      <w:r>
        <w:rPr>
          <w:rFonts w:ascii="仿宋" w:eastAsia="仿宋" w:hAnsi="仿宋" w:cs="仿宋" w:hint="eastAsia"/>
          <w:sz w:val="32"/>
          <w:szCs w:val="32"/>
        </w:rPr>
        <w:t>5</w:t>
      </w:r>
      <w:r>
        <w:rPr>
          <w:rFonts w:ascii="仿宋" w:eastAsia="仿宋" w:hAnsi="仿宋" w:cs="仿宋" w:hint="eastAsia"/>
          <w:sz w:val="32"/>
          <w:szCs w:val="32"/>
        </w:rPr>
        <w:t>）完成局领导交办的其他各项工作任务。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对口：市局编审中心。</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lastRenderedPageBreak/>
        <w:t>十六、政府采购办公室职责范围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、主要任务：负责全县政府采购的日常管理工作。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）执行《政府采购法》及其相关政策、规章，管理和监督政府采购工作；（</w:t>
      </w:r>
      <w:r>
        <w:rPr>
          <w:rFonts w:ascii="仿宋" w:eastAsia="仿宋" w:hAnsi="仿宋" w:cs="仿宋" w:hint="eastAsia"/>
          <w:sz w:val="32"/>
          <w:szCs w:val="32"/>
        </w:rPr>
        <w:t>2</w:t>
      </w:r>
      <w:r>
        <w:rPr>
          <w:rFonts w:ascii="仿宋" w:eastAsia="仿宋" w:hAnsi="仿宋" w:cs="仿宋" w:hint="eastAsia"/>
          <w:sz w:val="32"/>
          <w:szCs w:val="32"/>
        </w:rPr>
        <w:t>）汇总、编制、审核政府采购预算，确定、调整政府采购目录和招标采购范围的限额标准；（</w:t>
      </w:r>
      <w:r>
        <w:rPr>
          <w:rFonts w:ascii="仿宋" w:eastAsia="仿宋" w:hAnsi="仿宋" w:cs="仿宋" w:hint="eastAsia"/>
          <w:sz w:val="32"/>
          <w:szCs w:val="32"/>
        </w:rPr>
        <w:t>3</w:t>
      </w:r>
      <w:r>
        <w:rPr>
          <w:rFonts w:ascii="仿宋" w:eastAsia="仿宋" w:hAnsi="仿宋" w:cs="仿宋" w:hint="eastAsia"/>
          <w:sz w:val="32"/>
          <w:szCs w:val="32"/>
        </w:rPr>
        <w:t>）实施政府采购的具体措施；（</w:t>
      </w:r>
      <w:r>
        <w:rPr>
          <w:rFonts w:ascii="仿宋" w:eastAsia="仿宋" w:hAnsi="仿宋" w:cs="仿宋" w:hint="eastAsia"/>
          <w:sz w:val="32"/>
          <w:szCs w:val="32"/>
        </w:rPr>
        <w:t>4</w:t>
      </w:r>
      <w:r>
        <w:rPr>
          <w:rFonts w:ascii="仿宋" w:eastAsia="仿宋" w:hAnsi="仿宋" w:cs="仿宋" w:hint="eastAsia"/>
          <w:sz w:val="32"/>
          <w:szCs w:val="32"/>
        </w:rPr>
        <w:t>）组织、指导、协调、检查全县政府采购工作；（</w:t>
      </w:r>
      <w:r>
        <w:rPr>
          <w:rFonts w:ascii="仿宋" w:eastAsia="仿宋" w:hAnsi="仿宋" w:cs="仿宋" w:hint="eastAsia"/>
          <w:sz w:val="32"/>
          <w:szCs w:val="32"/>
        </w:rPr>
        <w:t>5</w:t>
      </w:r>
      <w:r>
        <w:rPr>
          <w:rFonts w:ascii="仿宋" w:eastAsia="仿宋" w:hAnsi="仿宋" w:cs="仿宋" w:hint="eastAsia"/>
          <w:sz w:val="32"/>
          <w:szCs w:val="32"/>
        </w:rPr>
        <w:t>）审批进入政府采购市场的供应商资格和社会中介机构的业务代理资格；（</w:t>
      </w:r>
      <w:r>
        <w:rPr>
          <w:rFonts w:ascii="仿宋" w:eastAsia="仿宋" w:hAnsi="仿宋" w:cs="仿宋" w:hint="eastAsia"/>
          <w:sz w:val="32"/>
          <w:szCs w:val="32"/>
        </w:rPr>
        <w:t>6</w:t>
      </w:r>
      <w:r>
        <w:rPr>
          <w:rFonts w:ascii="仿宋" w:eastAsia="仿宋" w:hAnsi="仿宋" w:cs="仿宋" w:hint="eastAsia"/>
          <w:sz w:val="32"/>
          <w:szCs w:val="32"/>
        </w:rPr>
        <w:t>）受理政府采购投诉；（</w:t>
      </w:r>
      <w:r>
        <w:rPr>
          <w:rFonts w:ascii="仿宋" w:eastAsia="仿宋" w:hAnsi="仿宋" w:cs="仿宋" w:hint="eastAsia"/>
          <w:sz w:val="32"/>
          <w:szCs w:val="32"/>
        </w:rPr>
        <w:t>7</w:t>
      </w:r>
      <w:r>
        <w:rPr>
          <w:rFonts w:ascii="仿宋" w:eastAsia="仿宋" w:hAnsi="仿宋" w:cs="仿宋" w:hint="eastAsia"/>
          <w:sz w:val="32"/>
          <w:szCs w:val="32"/>
        </w:rPr>
        <w:t>）办理其他有关政府采购事务及领导交办的其他工作。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、对口：市局采购办。</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rPr>
        <w:t>七、政府采购中心职责范围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主要任务：负责本级政府采购的具体组织实施工作。其职责如下：（</w:t>
      </w:r>
      <w:r>
        <w:rPr>
          <w:rFonts w:ascii="仿宋" w:eastAsia="仿宋" w:hAnsi="仿宋" w:cs="仿宋" w:hint="eastAsia"/>
          <w:sz w:val="32"/>
          <w:szCs w:val="32"/>
        </w:rPr>
        <w:t>1</w:t>
      </w:r>
      <w:r>
        <w:rPr>
          <w:rFonts w:ascii="仿宋" w:eastAsia="仿宋" w:hAnsi="仿宋" w:cs="仿宋" w:hint="eastAsia"/>
          <w:sz w:val="32"/>
          <w:szCs w:val="32"/>
        </w:rPr>
        <w:t>）组织实施集中采购；（</w:t>
      </w:r>
      <w:r>
        <w:rPr>
          <w:rFonts w:ascii="仿宋" w:eastAsia="仿宋" w:hAnsi="仿宋" w:cs="仿宋" w:hint="eastAsia"/>
          <w:sz w:val="32"/>
          <w:szCs w:val="32"/>
        </w:rPr>
        <w:t>2</w:t>
      </w:r>
      <w:r>
        <w:rPr>
          <w:rFonts w:ascii="仿宋" w:eastAsia="仿宋" w:hAnsi="仿宋" w:cs="仿宋" w:hint="eastAsia"/>
          <w:sz w:val="32"/>
          <w:szCs w:val="32"/>
        </w:rPr>
        <w:t>）接受采购机关委托代理采购或组织招标事宜；（</w:t>
      </w:r>
      <w:r>
        <w:rPr>
          <w:rFonts w:ascii="仿宋" w:eastAsia="仿宋" w:hAnsi="仿宋" w:cs="仿宋" w:hint="eastAsia"/>
          <w:sz w:val="32"/>
          <w:szCs w:val="32"/>
        </w:rPr>
        <w:t>3</w:t>
      </w:r>
      <w:r>
        <w:rPr>
          <w:rFonts w:ascii="仿宋" w:eastAsia="仿宋" w:hAnsi="仿宋" w:cs="仿宋" w:hint="eastAsia"/>
          <w:sz w:val="32"/>
          <w:szCs w:val="32"/>
        </w:rPr>
        <w:t>）建立与本级政府采购相适应的信息系统；（</w:t>
      </w:r>
      <w:r>
        <w:rPr>
          <w:rFonts w:ascii="仿宋" w:eastAsia="仿宋" w:hAnsi="仿宋" w:cs="仿宋" w:hint="eastAsia"/>
          <w:sz w:val="32"/>
          <w:szCs w:val="32"/>
        </w:rPr>
        <w:t>4</w:t>
      </w:r>
      <w:r>
        <w:rPr>
          <w:rFonts w:ascii="仿宋" w:eastAsia="仿宋" w:hAnsi="仿宋" w:cs="仿宋" w:hint="eastAsia"/>
          <w:sz w:val="32"/>
          <w:szCs w:val="32"/>
        </w:rPr>
        <w:t>）负责管理政府采购项目文件档案，负责机构内部工作人员的教育、培训和考核；（</w:t>
      </w:r>
      <w:r>
        <w:rPr>
          <w:rFonts w:ascii="仿宋" w:eastAsia="仿宋" w:hAnsi="仿宋" w:cs="仿宋" w:hint="eastAsia"/>
          <w:sz w:val="32"/>
          <w:szCs w:val="32"/>
        </w:rPr>
        <w:t>5</w:t>
      </w:r>
      <w:r>
        <w:rPr>
          <w:rFonts w:ascii="仿宋" w:eastAsia="仿宋" w:hAnsi="仿宋" w:cs="仿宋" w:hint="eastAsia"/>
          <w:sz w:val="32"/>
          <w:szCs w:val="32"/>
        </w:rPr>
        <w:t>）受理和处理供应商的询问或者质疑，并在规定时间内给予答复；（</w:t>
      </w:r>
      <w:r>
        <w:rPr>
          <w:rFonts w:ascii="仿宋" w:eastAsia="仿宋" w:hAnsi="仿宋" w:cs="仿宋" w:hint="eastAsia"/>
          <w:sz w:val="32"/>
          <w:szCs w:val="32"/>
        </w:rPr>
        <w:t>6</w:t>
      </w:r>
      <w:r>
        <w:rPr>
          <w:rFonts w:ascii="仿宋" w:eastAsia="仿宋" w:hAnsi="仿宋" w:cs="仿宋" w:hint="eastAsia"/>
          <w:sz w:val="32"/>
          <w:szCs w:val="32"/>
        </w:rPr>
        <w:t>）办理其他有关政府采购事务；（</w:t>
      </w:r>
      <w:r>
        <w:rPr>
          <w:rFonts w:ascii="仿宋" w:eastAsia="仿宋" w:hAnsi="仿宋" w:cs="仿宋" w:hint="eastAsia"/>
          <w:sz w:val="32"/>
          <w:szCs w:val="32"/>
        </w:rPr>
        <w:t>7</w:t>
      </w:r>
      <w:r>
        <w:rPr>
          <w:rFonts w:ascii="仿宋" w:eastAsia="仿宋" w:hAnsi="仿宋" w:cs="仿宋" w:hint="eastAsia"/>
          <w:sz w:val="32"/>
          <w:szCs w:val="32"/>
        </w:rPr>
        <w:t>）办理领导交办的其他工作。</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、对口：市局采购中心。</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十八、新型农村合作医疗资金管理中心职责范围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）贯彻执行国家、省、市涉及新型农村合作医疗资金管理的政策要求和规定；（</w:t>
      </w:r>
      <w:r>
        <w:rPr>
          <w:rFonts w:ascii="仿宋" w:eastAsia="仿宋" w:hAnsi="仿宋" w:cs="仿宋" w:hint="eastAsia"/>
          <w:sz w:val="32"/>
          <w:szCs w:val="32"/>
        </w:rPr>
        <w:t>2</w:t>
      </w:r>
      <w:r>
        <w:rPr>
          <w:rFonts w:ascii="仿宋" w:eastAsia="仿宋" w:hAnsi="仿宋" w:cs="仿宋" w:hint="eastAsia"/>
          <w:sz w:val="32"/>
          <w:szCs w:val="32"/>
        </w:rPr>
        <w:t>）负责全县新型农村合作医疗基金的缴存、管理和监督使用；（</w:t>
      </w:r>
      <w:r>
        <w:rPr>
          <w:rFonts w:ascii="仿宋" w:eastAsia="仿宋" w:hAnsi="仿宋" w:cs="仿宋" w:hint="eastAsia"/>
          <w:sz w:val="32"/>
          <w:szCs w:val="32"/>
        </w:rPr>
        <w:t>3</w:t>
      </w:r>
      <w:r>
        <w:rPr>
          <w:rFonts w:ascii="仿宋" w:eastAsia="仿宋" w:hAnsi="仿宋" w:cs="仿宋" w:hint="eastAsia"/>
          <w:sz w:val="32"/>
          <w:szCs w:val="32"/>
        </w:rPr>
        <w:t>）负责全县新型农村合作医疗报免手续的终审工作；（</w:t>
      </w:r>
      <w:r>
        <w:rPr>
          <w:rFonts w:ascii="仿宋" w:eastAsia="仿宋" w:hAnsi="仿宋" w:cs="仿宋" w:hint="eastAsia"/>
          <w:sz w:val="32"/>
          <w:szCs w:val="32"/>
        </w:rPr>
        <w:t>4</w:t>
      </w:r>
      <w:r>
        <w:rPr>
          <w:rFonts w:ascii="仿宋" w:eastAsia="仿宋" w:hAnsi="仿宋" w:cs="仿宋" w:hint="eastAsia"/>
          <w:sz w:val="32"/>
          <w:szCs w:val="32"/>
        </w:rPr>
        <w:t>）完成局领导交办的其他各项任务。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、对口：市局社保处。</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十九、投资评审中心职责范围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、主要任务和职责：（</w:t>
      </w:r>
      <w:r>
        <w:rPr>
          <w:rFonts w:ascii="仿宋" w:eastAsia="仿宋" w:hAnsi="仿宋" w:cs="仿宋" w:hint="eastAsia"/>
          <w:sz w:val="32"/>
          <w:szCs w:val="32"/>
        </w:rPr>
        <w:t>1</w:t>
      </w:r>
      <w:r>
        <w:rPr>
          <w:rFonts w:ascii="仿宋" w:eastAsia="仿宋" w:hAnsi="仿宋" w:cs="仿宋" w:hint="eastAsia"/>
          <w:sz w:val="32"/>
          <w:szCs w:val="32"/>
        </w:rPr>
        <w:t>）审查财政性投资项目的工程概、预、竣工决（结）算，参与项目招标、工程设备采购工作；（</w:t>
      </w:r>
      <w:r>
        <w:rPr>
          <w:rFonts w:ascii="仿宋" w:eastAsia="仿宋" w:hAnsi="仿宋" w:cs="仿宋" w:hint="eastAsia"/>
          <w:sz w:val="32"/>
          <w:szCs w:val="32"/>
        </w:rPr>
        <w:t>2</w:t>
      </w:r>
      <w:r>
        <w:rPr>
          <w:rFonts w:ascii="仿宋" w:eastAsia="仿宋" w:hAnsi="仿宋" w:cs="仿宋" w:hint="eastAsia"/>
          <w:sz w:val="32"/>
          <w:szCs w:val="32"/>
        </w:rPr>
        <w:t>）评估财政性投资的基本建设、技术改造、国土资源勘探等项目，负责出具评审报告；（</w:t>
      </w:r>
      <w:r>
        <w:rPr>
          <w:rFonts w:ascii="仿宋" w:eastAsia="仿宋" w:hAnsi="仿宋" w:cs="仿宋" w:hint="eastAsia"/>
          <w:sz w:val="32"/>
          <w:szCs w:val="32"/>
        </w:rPr>
        <w:t>3</w:t>
      </w:r>
      <w:r>
        <w:rPr>
          <w:rFonts w:ascii="仿宋" w:eastAsia="仿宋" w:hAnsi="仿宋" w:cs="仿宋" w:hint="eastAsia"/>
          <w:sz w:val="32"/>
          <w:szCs w:val="32"/>
        </w:rPr>
        <w:t>）根据纪检、监察、财政部门查办财</w:t>
      </w:r>
      <w:r>
        <w:rPr>
          <w:rFonts w:ascii="仿宋" w:eastAsia="仿宋" w:hAnsi="仿宋" w:cs="仿宋" w:hint="eastAsia"/>
          <w:sz w:val="32"/>
          <w:szCs w:val="32"/>
        </w:rPr>
        <w:t>政性投资项目中违法违纪案件的需要，提供评审报告；（</w:t>
      </w:r>
      <w:r>
        <w:rPr>
          <w:rFonts w:ascii="仿宋" w:eastAsia="仿宋" w:hAnsi="仿宋" w:cs="仿宋" w:hint="eastAsia"/>
          <w:sz w:val="32"/>
          <w:szCs w:val="32"/>
        </w:rPr>
        <w:t>4</w:t>
      </w:r>
      <w:r>
        <w:rPr>
          <w:rFonts w:ascii="仿宋" w:eastAsia="仿宋" w:hAnsi="仿宋" w:cs="仿宋" w:hint="eastAsia"/>
          <w:sz w:val="32"/>
          <w:szCs w:val="32"/>
        </w:rPr>
        <w:t>）开展政府财政投资政策、项目管理研究，指导基建财务管理、投资风险、投资效益分析，为实施财政投资政策和宏观调控决策提供基础信息服务；（</w:t>
      </w:r>
      <w:r>
        <w:rPr>
          <w:rFonts w:ascii="仿宋" w:eastAsia="仿宋" w:hAnsi="仿宋" w:cs="仿宋" w:hint="eastAsia"/>
          <w:sz w:val="32"/>
          <w:szCs w:val="32"/>
        </w:rPr>
        <w:t>5</w:t>
      </w:r>
      <w:r>
        <w:rPr>
          <w:rFonts w:ascii="仿宋" w:eastAsia="仿宋" w:hAnsi="仿宋" w:cs="仿宋" w:hint="eastAsia"/>
          <w:sz w:val="32"/>
          <w:szCs w:val="32"/>
        </w:rPr>
        <w:t>）配合建设项目有关管理部门进行工程造价控制、工程进度、质量监督和竣工验收工作；（</w:t>
      </w:r>
      <w:r>
        <w:rPr>
          <w:rFonts w:ascii="仿宋" w:eastAsia="仿宋" w:hAnsi="仿宋" w:cs="仿宋" w:hint="eastAsia"/>
          <w:sz w:val="32"/>
          <w:szCs w:val="32"/>
        </w:rPr>
        <w:t>6</w:t>
      </w:r>
      <w:r>
        <w:rPr>
          <w:rFonts w:ascii="仿宋" w:eastAsia="仿宋" w:hAnsi="仿宋" w:cs="仿宋" w:hint="eastAsia"/>
          <w:sz w:val="32"/>
          <w:szCs w:val="32"/>
        </w:rPr>
        <w:t>）完成领导交办的其它各项任务。</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、对口：市局投资评审中心。</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lastRenderedPageBreak/>
        <w:t>二十、信息中心职责范围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）研究制订财政系统信息化建设发展规划，组织和建设“金财工程”，负责县级联网的总体规划和组织实施；（</w:t>
      </w:r>
      <w:r>
        <w:rPr>
          <w:rFonts w:ascii="仿宋" w:eastAsia="仿宋" w:hAnsi="仿宋" w:cs="仿宋" w:hint="eastAsia"/>
          <w:sz w:val="32"/>
          <w:szCs w:val="32"/>
        </w:rPr>
        <w:t>2</w:t>
      </w:r>
      <w:r>
        <w:rPr>
          <w:rFonts w:ascii="仿宋" w:eastAsia="仿宋" w:hAnsi="仿宋" w:cs="仿宋" w:hint="eastAsia"/>
          <w:sz w:val="32"/>
          <w:szCs w:val="32"/>
        </w:rPr>
        <w:t>）统一管理各种信息资源，负责网络的</w:t>
      </w:r>
      <w:r>
        <w:rPr>
          <w:rFonts w:ascii="仿宋" w:eastAsia="仿宋" w:hAnsi="仿宋" w:cs="仿宋" w:hint="eastAsia"/>
          <w:sz w:val="32"/>
          <w:szCs w:val="32"/>
        </w:rPr>
        <w:t>安全运行；（</w:t>
      </w:r>
      <w:r>
        <w:rPr>
          <w:rFonts w:ascii="仿宋" w:eastAsia="仿宋" w:hAnsi="仿宋" w:cs="仿宋" w:hint="eastAsia"/>
          <w:sz w:val="32"/>
          <w:szCs w:val="32"/>
        </w:rPr>
        <w:t>3</w:t>
      </w:r>
      <w:r>
        <w:rPr>
          <w:rFonts w:ascii="仿宋" w:eastAsia="仿宋" w:hAnsi="仿宋" w:cs="仿宋" w:hint="eastAsia"/>
          <w:sz w:val="32"/>
          <w:szCs w:val="32"/>
        </w:rPr>
        <w:t>）负责财政系统各类计算机应用软件的推广，促进财政系统实现办公自动化；（</w:t>
      </w:r>
      <w:r>
        <w:rPr>
          <w:rFonts w:ascii="仿宋" w:eastAsia="仿宋" w:hAnsi="仿宋" w:cs="仿宋" w:hint="eastAsia"/>
          <w:sz w:val="32"/>
          <w:szCs w:val="32"/>
        </w:rPr>
        <w:t>4</w:t>
      </w:r>
      <w:r>
        <w:rPr>
          <w:rFonts w:ascii="仿宋" w:eastAsia="仿宋" w:hAnsi="仿宋" w:cs="仿宋" w:hint="eastAsia"/>
          <w:sz w:val="32"/>
          <w:szCs w:val="32"/>
        </w:rPr>
        <w:t>）负责指导财政系统计算机应用，组织计算机技术培训；（</w:t>
      </w:r>
      <w:r>
        <w:rPr>
          <w:rFonts w:ascii="仿宋" w:eastAsia="仿宋" w:hAnsi="仿宋" w:cs="仿宋" w:hint="eastAsia"/>
          <w:sz w:val="32"/>
          <w:szCs w:val="32"/>
        </w:rPr>
        <w:t>5</w:t>
      </w:r>
      <w:r>
        <w:rPr>
          <w:rFonts w:ascii="仿宋" w:eastAsia="仿宋" w:hAnsi="仿宋" w:cs="仿宋" w:hint="eastAsia"/>
          <w:sz w:val="32"/>
          <w:szCs w:val="32"/>
        </w:rPr>
        <w:t>）负责指导本系统计算机和现代化办公设备的选型和购置，负责机关各科室计算机耗材的供应与管理。</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、对口：市局信息中心。</w:t>
      </w:r>
    </w:p>
    <w:p w:rsidR="00840AD6" w:rsidRDefault="00463F45">
      <w:pPr>
        <w:widowControl/>
        <w:spacing w:line="360" w:lineRule="auto"/>
        <w:ind w:left="641" w:firstLineChars="200" w:firstLine="643"/>
        <w:jc w:val="left"/>
        <w:rPr>
          <w:rFonts w:ascii="仿宋" w:eastAsia="仿宋" w:hAnsi="仿宋" w:cs="仿宋"/>
          <w:b/>
          <w:sz w:val="32"/>
          <w:szCs w:val="32"/>
        </w:rPr>
      </w:pPr>
      <w:r>
        <w:rPr>
          <w:rFonts w:ascii="仿宋" w:eastAsia="仿宋" w:hAnsi="仿宋" w:cs="仿宋" w:hint="eastAsia"/>
          <w:b/>
          <w:sz w:val="32"/>
          <w:szCs w:val="32"/>
        </w:rPr>
        <w:t>二十一、控购管理办公室职责范围</w:t>
      </w:r>
    </w:p>
    <w:p w:rsidR="00840AD6" w:rsidRDefault="00463F45">
      <w:pPr>
        <w:widowControl/>
        <w:spacing w:line="360" w:lineRule="auto"/>
        <w:ind w:left="641"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）贯彻国家的控购管理政策，负责小汽车的编制管理工作；（</w:t>
      </w:r>
      <w:r>
        <w:rPr>
          <w:rFonts w:ascii="仿宋" w:eastAsia="仿宋" w:hAnsi="仿宋" w:cs="仿宋" w:hint="eastAsia"/>
          <w:sz w:val="32"/>
          <w:szCs w:val="32"/>
        </w:rPr>
        <w:t>2</w:t>
      </w:r>
      <w:r>
        <w:rPr>
          <w:rFonts w:ascii="仿宋" w:eastAsia="仿宋" w:hAnsi="仿宋" w:cs="仿宋" w:hint="eastAsia"/>
          <w:sz w:val="32"/>
          <w:szCs w:val="32"/>
        </w:rPr>
        <w:t>）按照小汽车控购的规定及核定的配备标准，申报和办理控购审批手续；（</w:t>
      </w:r>
      <w:r>
        <w:rPr>
          <w:rFonts w:ascii="仿宋" w:eastAsia="仿宋" w:hAnsi="仿宋" w:cs="仿宋" w:hint="eastAsia"/>
          <w:sz w:val="32"/>
          <w:szCs w:val="32"/>
        </w:rPr>
        <w:t>3</w:t>
      </w:r>
      <w:r>
        <w:rPr>
          <w:rFonts w:ascii="仿宋" w:eastAsia="仿宋" w:hAnsi="仿宋" w:cs="仿宋" w:hint="eastAsia"/>
          <w:sz w:val="32"/>
          <w:szCs w:val="32"/>
        </w:rPr>
        <w:t>）完成局领导交办的其他各项任务。</w:t>
      </w:r>
    </w:p>
    <w:p w:rsidR="00840AD6" w:rsidRDefault="00463F45">
      <w:pPr>
        <w:widowControl/>
        <w:spacing w:line="360" w:lineRule="auto"/>
        <w:ind w:left="641" w:firstLineChars="200" w:firstLine="640"/>
        <w:jc w:val="left"/>
        <w:rPr>
          <w:rFonts w:ascii="仿宋" w:eastAsia="仿宋" w:hAnsi="仿宋" w:cs="仿宋_GB2312"/>
          <w:kern w:val="0"/>
          <w:sz w:val="32"/>
          <w:szCs w:val="32"/>
          <w:lang/>
        </w:rPr>
      </w:pPr>
      <w:r>
        <w:rPr>
          <w:rFonts w:ascii="仿宋" w:eastAsia="仿宋" w:hAnsi="仿宋" w:cs="仿宋" w:hint="eastAsia"/>
          <w:sz w:val="32"/>
          <w:szCs w:val="32"/>
        </w:rPr>
        <w:t>2</w:t>
      </w:r>
      <w:r>
        <w:rPr>
          <w:rFonts w:ascii="仿宋" w:eastAsia="仿宋" w:hAnsi="仿宋" w:cs="仿宋" w:hint="eastAsia"/>
          <w:sz w:val="32"/>
          <w:szCs w:val="32"/>
        </w:rPr>
        <w:t>、对口：市局控购办。</w:t>
      </w:r>
    </w:p>
    <w:p w:rsidR="00840AD6" w:rsidRDefault="00463F45">
      <w:pPr>
        <w:widowControl/>
        <w:spacing w:line="360" w:lineRule="auto"/>
        <w:jc w:val="left"/>
        <w:rPr>
          <w:rFonts w:ascii="仿宋" w:eastAsia="仿宋" w:hAnsi="仿宋" w:cs="Calibri"/>
          <w:b/>
          <w:kern w:val="0"/>
          <w:sz w:val="32"/>
          <w:szCs w:val="32"/>
          <w:lang/>
        </w:rPr>
      </w:pPr>
      <w:r>
        <w:rPr>
          <w:rFonts w:ascii="仿宋" w:eastAsia="仿宋" w:hAnsi="仿宋" w:cs="Calibri" w:hint="eastAsia"/>
          <w:b/>
          <w:kern w:val="0"/>
          <w:sz w:val="32"/>
          <w:szCs w:val="32"/>
          <w:lang/>
        </w:rPr>
        <w:t xml:space="preserve">    </w:t>
      </w:r>
      <w:r>
        <w:rPr>
          <w:rFonts w:ascii="仿宋" w:eastAsia="仿宋" w:hAnsi="仿宋" w:cs="Calibri" w:hint="eastAsia"/>
          <w:b/>
          <w:kern w:val="0"/>
          <w:sz w:val="32"/>
          <w:szCs w:val="32"/>
          <w:lang/>
        </w:rPr>
        <w:t>内设</w:t>
      </w:r>
      <w:r>
        <w:rPr>
          <w:rFonts w:ascii="仿宋" w:eastAsia="仿宋" w:hAnsi="仿宋" w:cs="Calibri"/>
          <w:b/>
          <w:kern w:val="0"/>
          <w:sz w:val="32"/>
          <w:szCs w:val="32"/>
          <w:lang/>
        </w:rPr>
        <w:t>机构</w:t>
      </w:r>
      <w:r>
        <w:rPr>
          <w:rFonts w:ascii="仿宋" w:eastAsia="仿宋" w:hAnsi="仿宋" w:cs="Calibri" w:hint="eastAsia"/>
          <w:b/>
          <w:kern w:val="0"/>
          <w:sz w:val="32"/>
          <w:szCs w:val="32"/>
          <w:lang/>
        </w:rPr>
        <w:t>及职责</w:t>
      </w:r>
    </w:p>
    <w:p w:rsidR="00840AD6" w:rsidRDefault="00463F45">
      <w:pPr>
        <w:widowControl/>
        <w:spacing w:line="360" w:lineRule="auto"/>
        <w:ind w:left="628"/>
        <w:jc w:val="left"/>
        <w:rPr>
          <w:rFonts w:ascii="仿宋" w:eastAsia="仿宋" w:hAnsi="仿宋" w:cs="仿宋"/>
          <w:bCs/>
          <w:kern w:val="0"/>
          <w:sz w:val="32"/>
          <w:szCs w:val="32"/>
          <w:lang/>
        </w:rPr>
      </w:pPr>
      <w:r>
        <w:rPr>
          <w:rFonts w:ascii="仿宋" w:eastAsia="仿宋" w:hAnsi="仿宋" w:cs="仿宋" w:hint="eastAsia"/>
          <w:bCs/>
          <w:kern w:val="0"/>
          <w:sz w:val="32"/>
          <w:szCs w:val="32"/>
          <w:lang/>
        </w:rPr>
        <w:t>成安县财政局预算编码</w:t>
      </w:r>
      <w:r>
        <w:rPr>
          <w:rFonts w:ascii="仿宋" w:eastAsia="仿宋" w:hAnsi="仿宋" w:cs="仿宋" w:hint="eastAsia"/>
          <w:bCs/>
          <w:kern w:val="0"/>
          <w:sz w:val="32"/>
          <w:szCs w:val="32"/>
          <w:lang/>
        </w:rPr>
        <w:t>318</w:t>
      </w:r>
      <w:r>
        <w:rPr>
          <w:rFonts w:ascii="仿宋" w:eastAsia="仿宋" w:hAnsi="仿宋" w:cs="仿宋" w:hint="eastAsia"/>
          <w:bCs/>
          <w:kern w:val="0"/>
          <w:sz w:val="32"/>
          <w:szCs w:val="32"/>
          <w:lang/>
        </w:rPr>
        <w:t>下设个科室</w:t>
      </w:r>
      <w:r>
        <w:rPr>
          <w:rFonts w:ascii="仿宋" w:eastAsia="仿宋" w:hAnsi="仿宋" w:cs="仿宋" w:hint="eastAsia"/>
          <w:bCs/>
          <w:kern w:val="0"/>
          <w:sz w:val="32"/>
          <w:szCs w:val="32"/>
          <w:lang/>
        </w:rPr>
        <w:t>12</w:t>
      </w:r>
      <w:r>
        <w:rPr>
          <w:rFonts w:ascii="仿宋" w:eastAsia="仿宋" w:hAnsi="仿宋" w:cs="仿宋" w:hint="eastAsia"/>
          <w:bCs/>
          <w:kern w:val="0"/>
          <w:sz w:val="32"/>
          <w:szCs w:val="32"/>
          <w:lang/>
        </w:rPr>
        <w:t>个</w:t>
      </w:r>
      <w:r>
        <w:rPr>
          <w:rFonts w:ascii="仿宋" w:eastAsia="仿宋" w:hAnsi="仿宋" w:cs="仿宋" w:hint="eastAsia"/>
          <w:bCs/>
          <w:kern w:val="0"/>
          <w:sz w:val="32"/>
          <w:szCs w:val="32"/>
          <w:lang/>
        </w:rPr>
        <w:t>:318002</w:t>
      </w:r>
      <w:r>
        <w:rPr>
          <w:rFonts w:ascii="仿宋" w:eastAsia="仿宋" w:hAnsi="仿宋" w:cs="仿宋" w:hint="eastAsia"/>
          <w:bCs/>
          <w:kern w:val="0"/>
          <w:sz w:val="32"/>
          <w:szCs w:val="32"/>
          <w:lang/>
        </w:rPr>
        <w:t>成安县财政局机关、</w:t>
      </w:r>
      <w:r>
        <w:rPr>
          <w:rFonts w:ascii="仿宋" w:eastAsia="仿宋" w:hAnsi="仿宋" w:cs="仿宋" w:hint="eastAsia"/>
          <w:bCs/>
          <w:kern w:val="0"/>
          <w:sz w:val="32"/>
          <w:szCs w:val="32"/>
          <w:lang/>
        </w:rPr>
        <w:t>318003</w:t>
      </w:r>
      <w:r>
        <w:rPr>
          <w:rFonts w:ascii="仿宋" w:eastAsia="仿宋" w:hAnsi="仿宋" w:cs="仿宋" w:hint="eastAsia"/>
          <w:bCs/>
          <w:kern w:val="0"/>
          <w:sz w:val="32"/>
          <w:szCs w:val="32"/>
          <w:lang/>
        </w:rPr>
        <w:t>财政局预算科、</w:t>
      </w:r>
      <w:r>
        <w:rPr>
          <w:rFonts w:ascii="仿宋" w:eastAsia="仿宋" w:hAnsi="仿宋" w:cs="仿宋" w:hint="eastAsia"/>
          <w:bCs/>
          <w:kern w:val="0"/>
          <w:sz w:val="32"/>
          <w:szCs w:val="32"/>
          <w:lang/>
        </w:rPr>
        <w:t>318004</w:t>
      </w:r>
      <w:r>
        <w:rPr>
          <w:rFonts w:ascii="仿宋" w:eastAsia="仿宋" w:hAnsi="仿宋" w:cs="仿宋" w:hint="eastAsia"/>
          <w:bCs/>
          <w:kern w:val="0"/>
          <w:sz w:val="32"/>
          <w:szCs w:val="32"/>
          <w:lang/>
        </w:rPr>
        <w:t>财政局事业科、</w:t>
      </w:r>
      <w:r>
        <w:rPr>
          <w:rFonts w:ascii="仿宋" w:eastAsia="仿宋" w:hAnsi="仿宋" w:cs="仿宋" w:hint="eastAsia"/>
          <w:bCs/>
          <w:kern w:val="0"/>
          <w:sz w:val="32"/>
          <w:szCs w:val="32"/>
          <w:lang/>
        </w:rPr>
        <w:t>318005</w:t>
      </w:r>
      <w:r>
        <w:rPr>
          <w:rFonts w:ascii="仿宋" w:eastAsia="仿宋" w:hAnsi="仿宋" w:cs="仿宋" w:hint="eastAsia"/>
          <w:bCs/>
          <w:kern w:val="0"/>
          <w:sz w:val="32"/>
          <w:szCs w:val="32"/>
          <w:lang/>
        </w:rPr>
        <w:t>财政局事业科、</w:t>
      </w:r>
      <w:r>
        <w:rPr>
          <w:rFonts w:ascii="仿宋" w:eastAsia="仿宋" w:hAnsi="仿宋" w:cs="仿宋" w:hint="eastAsia"/>
          <w:bCs/>
          <w:kern w:val="0"/>
          <w:sz w:val="32"/>
          <w:szCs w:val="32"/>
          <w:lang/>
        </w:rPr>
        <w:t>318006</w:t>
      </w:r>
      <w:r>
        <w:rPr>
          <w:rFonts w:ascii="仿宋" w:eastAsia="仿宋" w:hAnsi="仿宋" w:cs="仿宋" w:hint="eastAsia"/>
          <w:bCs/>
          <w:kern w:val="0"/>
          <w:sz w:val="32"/>
          <w:szCs w:val="32"/>
          <w:lang/>
        </w:rPr>
        <w:t>财政局社保科、</w:t>
      </w:r>
      <w:r>
        <w:rPr>
          <w:rFonts w:ascii="仿宋" w:eastAsia="仿宋" w:hAnsi="仿宋" w:cs="仿宋" w:hint="eastAsia"/>
          <w:bCs/>
          <w:kern w:val="0"/>
          <w:sz w:val="32"/>
          <w:szCs w:val="32"/>
          <w:lang/>
        </w:rPr>
        <w:t>318007</w:t>
      </w:r>
      <w:r>
        <w:rPr>
          <w:rFonts w:ascii="仿宋" w:eastAsia="仿宋" w:hAnsi="仿宋" w:cs="仿宋" w:hint="eastAsia"/>
          <w:bCs/>
          <w:kern w:val="0"/>
          <w:sz w:val="32"/>
          <w:szCs w:val="32"/>
          <w:lang/>
        </w:rPr>
        <w:lastRenderedPageBreak/>
        <w:t>财政局农财科、</w:t>
      </w:r>
      <w:r>
        <w:rPr>
          <w:rFonts w:ascii="仿宋" w:eastAsia="仿宋" w:hAnsi="仿宋" w:cs="仿宋" w:hint="eastAsia"/>
          <w:bCs/>
          <w:kern w:val="0"/>
          <w:sz w:val="32"/>
          <w:szCs w:val="32"/>
          <w:lang/>
        </w:rPr>
        <w:t>318008</w:t>
      </w:r>
      <w:r>
        <w:rPr>
          <w:rFonts w:ascii="仿宋" w:eastAsia="仿宋" w:hAnsi="仿宋" w:cs="仿宋" w:hint="eastAsia"/>
          <w:bCs/>
          <w:kern w:val="0"/>
          <w:sz w:val="32"/>
          <w:szCs w:val="32"/>
          <w:lang/>
        </w:rPr>
        <w:t>财政局新农合科、</w:t>
      </w:r>
      <w:r>
        <w:rPr>
          <w:rFonts w:ascii="仿宋" w:eastAsia="仿宋" w:hAnsi="仿宋" w:cs="仿宋" w:hint="eastAsia"/>
          <w:bCs/>
          <w:kern w:val="0"/>
          <w:sz w:val="32"/>
          <w:szCs w:val="32"/>
          <w:lang/>
        </w:rPr>
        <w:t>318009</w:t>
      </w:r>
      <w:r>
        <w:rPr>
          <w:rFonts w:ascii="仿宋" w:eastAsia="仿宋" w:hAnsi="仿宋" w:cs="仿宋" w:hint="eastAsia"/>
          <w:bCs/>
          <w:kern w:val="0"/>
          <w:sz w:val="32"/>
          <w:szCs w:val="32"/>
          <w:lang/>
        </w:rPr>
        <w:t>财政局农税科、</w:t>
      </w:r>
      <w:r>
        <w:rPr>
          <w:rFonts w:ascii="仿宋" w:eastAsia="仿宋" w:hAnsi="仿宋" w:cs="仿宋" w:hint="eastAsia"/>
          <w:bCs/>
          <w:kern w:val="0"/>
          <w:sz w:val="32"/>
          <w:szCs w:val="32"/>
          <w:lang/>
        </w:rPr>
        <w:t>318010</w:t>
      </w:r>
      <w:r>
        <w:rPr>
          <w:rFonts w:ascii="仿宋" w:eastAsia="仿宋" w:hAnsi="仿宋" w:cs="仿宋" w:hint="eastAsia"/>
          <w:bCs/>
          <w:kern w:val="0"/>
          <w:sz w:val="32"/>
          <w:szCs w:val="32"/>
          <w:lang/>
        </w:rPr>
        <w:t>财政局政府采购办、</w:t>
      </w:r>
      <w:r>
        <w:rPr>
          <w:rFonts w:ascii="仿宋" w:eastAsia="仿宋" w:hAnsi="仿宋" w:cs="仿宋" w:hint="eastAsia"/>
          <w:bCs/>
          <w:kern w:val="0"/>
          <w:sz w:val="32"/>
          <w:szCs w:val="32"/>
          <w:lang/>
        </w:rPr>
        <w:t>318011</w:t>
      </w:r>
      <w:r>
        <w:rPr>
          <w:rFonts w:ascii="仿宋" w:eastAsia="仿宋" w:hAnsi="仿宋" w:cs="仿宋" w:hint="eastAsia"/>
          <w:bCs/>
          <w:kern w:val="0"/>
          <w:sz w:val="32"/>
          <w:szCs w:val="32"/>
          <w:lang/>
        </w:rPr>
        <w:t>乾元会计师事务所。</w:t>
      </w:r>
    </w:p>
    <w:p w:rsidR="00840AD6" w:rsidRDefault="00463F45">
      <w:pPr>
        <w:widowControl/>
        <w:spacing w:line="360" w:lineRule="auto"/>
        <w:jc w:val="left"/>
        <w:rPr>
          <w:rFonts w:ascii="仿宋" w:eastAsia="仿宋" w:hAnsi="仿宋" w:cs="Calibri"/>
          <w:b/>
          <w:kern w:val="0"/>
          <w:sz w:val="32"/>
          <w:szCs w:val="32"/>
          <w:lang/>
        </w:rPr>
      </w:pPr>
      <w:r>
        <w:rPr>
          <w:rFonts w:ascii="仿宋" w:eastAsia="仿宋" w:hAnsi="仿宋" w:cs="Calibri" w:hint="eastAsia"/>
          <w:b/>
          <w:kern w:val="0"/>
          <w:sz w:val="32"/>
          <w:szCs w:val="32"/>
          <w:lang/>
        </w:rPr>
        <w:t xml:space="preserve">   </w:t>
      </w:r>
      <w:r>
        <w:rPr>
          <w:rFonts w:ascii="仿宋" w:eastAsia="仿宋" w:hAnsi="仿宋" w:cs="Calibri" w:hint="eastAsia"/>
          <w:b/>
          <w:kern w:val="0"/>
          <w:sz w:val="32"/>
          <w:szCs w:val="32"/>
          <w:lang/>
        </w:rPr>
        <w:t>人员编制和领导职数</w:t>
      </w:r>
    </w:p>
    <w:p w:rsidR="00840AD6" w:rsidRDefault="00463F45">
      <w:pPr>
        <w:widowControl/>
        <w:spacing w:line="360" w:lineRule="auto"/>
        <w:jc w:val="left"/>
        <w:rPr>
          <w:rFonts w:ascii="仿宋" w:eastAsia="仿宋" w:hAnsi="仿宋" w:cs="仿宋"/>
          <w:bCs/>
          <w:kern w:val="0"/>
          <w:sz w:val="32"/>
          <w:szCs w:val="32"/>
          <w:lang/>
        </w:rPr>
      </w:pPr>
      <w:r>
        <w:rPr>
          <w:rFonts w:ascii="仿宋" w:eastAsia="仿宋" w:hAnsi="仿宋" w:cs="Calibri" w:hint="eastAsia"/>
          <w:b/>
          <w:kern w:val="0"/>
          <w:sz w:val="32"/>
          <w:szCs w:val="32"/>
          <w:lang/>
        </w:rPr>
        <w:t xml:space="preserve">     </w:t>
      </w:r>
      <w:r>
        <w:rPr>
          <w:rFonts w:ascii="仿宋" w:eastAsia="仿宋" w:hAnsi="仿宋" w:cs="仿宋" w:hint="eastAsia"/>
          <w:bCs/>
          <w:kern w:val="0"/>
          <w:sz w:val="32"/>
          <w:szCs w:val="32"/>
          <w:lang/>
        </w:rPr>
        <w:t>成安县财政局，人员编制</w:t>
      </w:r>
      <w:r>
        <w:rPr>
          <w:rFonts w:ascii="仿宋" w:eastAsia="仿宋" w:hAnsi="仿宋" w:cs="仿宋" w:hint="eastAsia"/>
          <w:bCs/>
          <w:kern w:val="0"/>
          <w:sz w:val="32"/>
          <w:szCs w:val="32"/>
          <w:lang/>
        </w:rPr>
        <w:t>91</w:t>
      </w:r>
      <w:r>
        <w:rPr>
          <w:rFonts w:ascii="仿宋" w:eastAsia="仿宋" w:hAnsi="仿宋" w:cs="仿宋" w:hint="eastAsia"/>
          <w:bCs/>
          <w:kern w:val="0"/>
          <w:sz w:val="32"/>
          <w:szCs w:val="32"/>
          <w:lang/>
        </w:rPr>
        <w:t>名，其中领导职数</w:t>
      </w:r>
      <w:r>
        <w:rPr>
          <w:rFonts w:ascii="仿宋" w:eastAsia="仿宋" w:hAnsi="仿宋" w:cs="仿宋" w:hint="eastAsia"/>
          <w:bCs/>
          <w:kern w:val="0"/>
          <w:sz w:val="32"/>
          <w:szCs w:val="32"/>
          <w:lang/>
        </w:rPr>
        <w:t>5</w:t>
      </w:r>
      <w:r>
        <w:rPr>
          <w:rFonts w:ascii="仿宋" w:eastAsia="仿宋" w:hAnsi="仿宋" w:cs="仿宋" w:hint="eastAsia"/>
          <w:bCs/>
          <w:kern w:val="0"/>
          <w:sz w:val="32"/>
          <w:szCs w:val="32"/>
          <w:lang/>
        </w:rPr>
        <w:t>个。</w:t>
      </w:r>
    </w:p>
    <w:p w:rsidR="00840AD6" w:rsidRDefault="00463F45">
      <w:pPr>
        <w:autoSpaceDE w:val="0"/>
        <w:autoSpaceDN w:val="0"/>
        <w:adjustRightInd w:val="0"/>
        <w:ind w:firstLineChars="200"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840AD6" w:rsidRDefault="00463F45">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840AD6">
        <w:trPr>
          <w:trHeight w:val="300"/>
          <w:tblHeader/>
          <w:jc w:val="center"/>
        </w:trPr>
        <w:tc>
          <w:tcPr>
            <w:tcW w:w="3317" w:type="dxa"/>
            <w:vMerge w:val="restart"/>
            <w:vAlign w:val="center"/>
          </w:tcPr>
          <w:p w:rsidR="00840AD6" w:rsidRDefault="00463F45">
            <w:pPr>
              <w:spacing w:line="300" w:lineRule="exact"/>
              <w:jc w:val="center"/>
              <w:rPr>
                <w:rFonts w:ascii="宋体" w:eastAsia="宋体" w:hAnsi="宋体" w:cs="Times New Roman"/>
                <w:b/>
                <w:bCs/>
              </w:rPr>
            </w:pPr>
            <w:r>
              <w:rPr>
                <w:rFonts w:ascii="宋体" w:eastAsia="宋体" w:hAnsi="宋体" w:cs="方正书宋_GBK" w:hint="eastAsia"/>
                <w:b/>
                <w:bCs/>
              </w:rPr>
              <w:t>单位名称</w:t>
            </w:r>
          </w:p>
        </w:tc>
        <w:tc>
          <w:tcPr>
            <w:tcW w:w="1134" w:type="dxa"/>
            <w:vMerge w:val="restart"/>
            <w:vAlign w:val="center"/>
          </w:tcPr>
          <w:p w:rsidR="00840AD6" w:rsidRDefault="00463F45">
            <w:pPr>
              <w:spacing w:line="300" w:lineRule="exact"/>
              <w:jc w:val="center"/>
              <w:rPr>
                <w:rFonts w:ascii="宋体" w:eastAsia="宋体" w:hAnsi="宋体" w:cs="Times New Roman"/>
                <w:b/>
                <w:bCs/>
              </w:rPr>
            </w:pPr>
            <w:r>
              <w:rPr>
                <w:rFonts w:ascii="宋体" w:eastAsia="宋体" w:hAnsi="宋体" w:cs="方正书宋_GBK" w:hint="eastAsia"/>
                <w:b/>
                <w:bCs/>
              </w:rPr>
              <w:t>单位性质</w:t>
            </w:r>
          </w:p>
        </w:tc>
        <w:tc>
          <w:tcPr>
            <w:tcW w:w="1276" w:type="dxa"/>
            <w:vMerge w:val="restart"/>
            <w:vAlign w:val="center"/>
          </w:tcPr>
          <w:p w:rsidR="00840AD6" w:rsidRDefault="00463F45">
            <w:pPr>
              <w:spacing w:line="300" w:lineRule="exact"/>
              <w:jc w:val="center"/>
              <w:rPr>
                <w:rFonts w:ascii="宋体" w:eastAsia="宋体" w:hAnsi="宋体" w:cs="Times New Roman"/>
                <w:b/>
                <w:bCs/>
              </w:rPr>
            </w:pPr>
            <w:r>
              <w:rPr>
                <w:rFonts w:ascii="宋体" w:eastAsia="宋体" w:hAnsi="宋体" w:cs="方正书宋_GBK" w:hint="eastAsia"/>
                <w:b/>
                <w:bCs/>
              </w:rPr>
              <w:t>单位规格</w:t>
            </w:r>
          </w:p>
        </w:tc>
        <w:tc>
          <w:tcPr>
            <w:tcW w:w="2902" w:type="dxa"/>
            <w:vMerge w:val="restart"/>
            <w:vAlign w:val="center"/>
          </w:tcPr>
          <w:p w:rsidR="00840AD6" w:rsidRDefault="00463F45">
            <w:pPr>
              <w:spacing w:line="300" w:lineRule="exact"/>
              <w:jc w:val="center"/>
              <w:rPr>
                <w:rFonts w:ascii="宋体" w:eastAsia="宋体" w:hAnsi="宋体" w:cs="Times New Roman"/>
                <w:b/>
                <w:bCs/>
              </w:rPr>
            </w:pPr>
            <w:r>
              <w:rPr>
                <w:rFonts w:ascii="宋体" w:eastAsia="宋体" w:hAnsi="宋体" w:cs="方正书宋_GBK" w:hint="eastAsia"/>
                <w:b/>
                <w:bCs/>
              </w:rPr>
              <w:t>经费保障形式</w:t>
            </w:r>
          </w:p>
        </w:tc>
      </w:tr>
      <w:tr w:rsidR="00840AD6">
        <w:trPr>
          <w:trHeight w:val="300"/>
          <w:tblHeader/>
          <w:jc w:val="center"/>
        </w:trPr>
        <w:tc>
          <w:tcPr>
            <w:tcW w:w="3317" w:type="dxa"/>
            <w:vMerge/>
            <w:vAlign w:val="center"/>
          </w:tcPr>
          <w:p w:rsidR="00840AD6" w:rsidRDefault="00840AD6">
            <w:pPr>
              <w:spacing w:line="300" w:lineRule="exact"/>
              <w:jc w:val="left"/>
              <w:outlineLvl w:val="0"/>
              <w:rPr>
                <w:rFonts w:ascii="Times New Roman" w:eastAsia="宋体" w:hAnsi="Times New Roman" w:cs="Times New Roman"/>
              </w:rPr>
            </w:pPr>
          </w:p>
        </w:tc>
        <w:tc>
          <w:tcPr>
            <w:tcW w:w="1134" w:type="dxa"/>
            <w:vMerge/>
            <w:vAlign w:val="center"/>
          </w:tcPr>
          <w:p w:rsidR="00840AD6" w:rsidRDefault="00840AD6">
            <w:pPr>
              <w:spacing w:line="300" w:lineRule="exact"/>
              <w:jc w:val="left"/>
              <w:outlineLvl w:val="0"/>
              <w:rPr>
                <w:rFonts w:ascii="Times New Roman" w:eastAsia="宋体" w:hAnsi="Times New Roman" w:cs="Times New Roman"/>
              </w:rPr>
            </w:pPr>
          </w:p>
        </w:tc>
        <w:tc>
          <w:tcPr>
            <w:tcW w:w="1276" w:type="dxa"/>
            <w:vMerge/>
            <w:vAlign w:val="center"/>
          </w:tcPr>
          <w:p w:rsidR="00840AD6" w:rsidRDefault="00840AD6">
            <w:pPr>
              <w:spacing w:line="300" w:lineRule="exact"/>
              <w:jc w:val="left"/>
              <w:outlineLvl w:val="0"/>
              <w:rPr>
                <w:rFonts w:ascii="Times New Roman" w:eastAsia="宋体" w:hAnsi="Times New Roman" w:cs="Times New Roman"/>
              </w:rPr>
            </w:pPr>
          </w:p>
        </w:tc>
        <w:tc>
          <w:tcPr>
            <w:tcW w:w="2902" w:type="dxa"/>
            <w:vMerge/>
            <w:vAlign w:val="center"/>
          </w:tcPr>
          <w:p w:rsidR="00840AD6" w:rsidRDefault="00840AD6">
            <w:pPr>
              <w:spacing w:line="300" w:lineRule="exact"/>
              <w:jc w:val="left"/>
              <w:outlineLvl w:val="0"/>
              <w:rPr>
                <w:rFonts w:ascii="Times New Roman" w:eastAsia="宋体" w:hAnsi="Times New Roman" w:cs="Times New Roman"/>
              </w:rPr>
            </w:pPr>
          </w:p>
        </w:tc>
      </w:tr>
      <w:tr w:rsidR="00840AD6">
        <w:trPr>
          <w:trHeight w:val="227"/>
          <w:jc w:val="center"/>
        </w:trPr>
        <w:tc>
          <w:tcPr>
            <w:tcW w:w="3317" w:type="dxa"/>
            <w:vAlign w:val="center"/>
          </w:tcPr>
          <w:p w:rsidR="00840AD6" w:rsidRDefault="00463F45">
            <w:pPr>
              <w:spacing w:line="300" w:lineRule="exact"/>
              <w:jc w:val="left"/>
              <w:rPr>
                <w:rFonts w:ascii="Times New Roman" w:eastAsia="方正书宋_GBK" w:hAnsi="Times New Roman" w:cs="Times New Roman"/>
              </w:rPr>
            </w:pPr>
            <w:r>
              <w:rPr>
                <w:rFonts w:ascii="宋体" w:eastAsia="宋体" w:hAnsi="宋体" w:cs="宋体" w:hint="eastAsia"/>
              </w:rPr>
              <w:t>成安县财政局</w:t>
            </w:r>
          </w:p>
        </w:tc>
        <w:tc>
          <w:tcPr>
            <w:tcW w:w="1134" w:type="dxa"/>
            <w:vAlign w:val="center"/>
          </w:tcPr>
          <w:p w:rsidR="00840AD6" w:rsidRDefault="00463F45">
            <w:pPr>
              <w:spacing w:line="300" w:lineRule="exact"/>
              <w:jc w:val="left"/>
              <w:rPr>
                <w:rFonts w:ascii="Times New Roman" w:eastAsia="方正书宋_GBK" w:hAnsi="Times New Roman" w:cs="Times New Roman"/>
              </w:rPr>
            </w:pPr>
            <w:r>
              <w:rPr>
                <w:rFonts w:ascii="宋体" w:eastAsia="宋体" w:hAnsi="宋体" w:cs="宋体" w:hint="eastAsia"/>
              </w:rPr>
              <w:t>全额事业</w:t>
            </w:r>
          </w:p>
        </w:tc>
        <w:tc>
          <w:tcPr>
            <w:tcW w:w="1276" w:type="dxa"/>
            <w:vAlign w:val="center"/>
          </w:tcPr>
          <w:p w:rsidR="00840AD6" w:rsidRDefault="00463F45">
            <w:pPr>
              <w:spacing w:line="300" w:lineRule="exact"/>
              <w:jc w:val="left"/>
              <w:rPr>
                <w:rFonts w:ascii="Times New Roman" w:eastAsia="方正书宋_GBK" w:hAnsi="Times New Roman" w:cs="Times New Roman"/>
              </w:rPr>
            </w:pPr>
            <w:r>
              <w:rPr>
                <w:rFonts w:ascii="宋体" w:eastAsia="宋体" w:hAnsi="宋体" w:cs="宋体" w:hint="eastAsia"/>
              </w:rPr>
              <w:t>正科</w:t>
            </w:r>
          </w:p>
        </w:tc>
        <w:tc>
          <w:tcPr>
            <w:tcW w:w="2902" w:type="dxa"/>
            <w:vAlign w:val="center"/>
          </w:tcPr>
          <w:p w:rsidR="00840AD6" w:rsidRDefault="00463F45">
            <w:pPr>
              <w:spacing w:line="300" w:lineRule="exact"/>
              <w:jc w:val="left"/>
              <w:rPr>
                <w:rFonts w:ascii="Times New Roman" w:eastAsia="方正书宋_GBK" w:hAnsi="Times New Roman" w:cs="Times New Roman"/>
              </w:rPr>
            </w:pPr>
            <w:r>
              <w:rPr>
                <w:rFonts w:ascii="宋体" w:eastAsia="宋体" w:hAnsi="宋体" w:cs="宋体" w:hint="eastAsia"/>
              </w:rPr>
              <w:t>财政性资金基本保障</w:t>
            </w:r>
          </w:p>
        </w:tc>
      </w:tr>
      <w:tr w:rsidR="00840AD6">
        <w:trPr>
          <w:trHeight w:val="227"/>
          <w:jc w:val="center"/>
        </w:trPr>
        <w:tc>
          <w:tcPr>
            <w:tcW w:w="3317" w:type="dxa"/>
            <w:vAlign w:val="center"/>
          </w:tcPr>
          <w:p w:rsidR="00840AD6" w:rsidRDefault="00840AD6">
            <w:pPr>
              <w:spacing w:line="300" w:lineRule="exact"/>
              <w:jc w:val="left"/>
              <w:rPr>
                <w:rFonts w:ascii="Times New Roman" w:eastAsia="方正书宋_GBK" w:hAnsi="Times New Roman" w:cs="Times New Roman"/>
              </w:rPr>
            </w:pPr>
          </w:p>
        </w:tc>
        <w:tc>
          <w:tcPr>
            <w:tcW w:w="1134" w:type="dxa"/>
            <w:vAlign w:val="center"/>
          </w:tcPr>
          <w:p w:rsidR="00840AD6" w:rsidRDefault="00840AD6">
            <w:pPr>
              <w:spacing w:line="300" w:lineRule="exact"/>
              <w:jc w:val="left"/>
              <w:rPr>
                <w:rFonts w:ascii="Times New Roman" w:eastAsia="方正书宋_GBK" w:hAnsi="Times New Roman" w:cs="Times New Roman"/>
              </w:rPr>
            </w:pPr>
          </w:p>
        </w:tc>
        <w:tc>
          <w:tcPr>
            <w:tcW w:w="1276" w:type="dxa"/>
            <w:vAlign w:val="center"/>
          </w:tcPr>
          <w:p w:rsidR="00840AD6" w:rsidRDefault="00840AD6">
            <w:pPr>
              <w:spacing w:line="300" w:lineRule="exact"/>
              <w:jc w:val="left"/>
              <w:rPr>
                <w:rFonts w:ascii="Times New Roman" w:eastAsia="方正书宋_GBK" w:hAnsi="Times New Roman" w:cs="Times New Roman"/>
              </w:rPr>
            </w:pPr>
          </w:p>
        </w:tc>
        <w:tc>
          <w:tcPr>
            <w:tcW w:w="2902" w:type="dxa"/>
            <w:vAlign w:val="center"/>
          </w:tcPr>
          <w:p w:rsidR="00840AD6" w:rsidRDefault="00840AD6">
            <w:pPr>
              <w:spacing w:line="300" w:lineRule="exact"/>
              <w:jc w:val="left"/>
              <w:rPr>
                <w:rFonts w:ascii="Times New Roman" w:eastAsia="方正书宋_GBK" w:hAnsi="Times New Roman" w:cs="Times New Roman"/>
              </w:rPr>
            </w:pPr>
          </w:p>
        </w:tc>
      </w:tr>
    </w:tbl>
    <w:p w:rsidR="00840AD6" w:rsidRDefault="00463F45">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840AD6" w:rsidRDefault="00463F45">
      <w:pPr>
        <w:widowControl/>
        <w:spacing w:line="360" w:lineRule="auto"/>
        <w:ind w:firstLineChars="196" w:firstLine="627"/>
        <w:jc w:val="left"/>
        <w:rPr>
          <w:rFonts w:ascii="仿宋" w:eastAsia="仿宋" w:hAnsi="仿宋"/>
        </w:rPr>
      </w:pPr>
      <w:r>
        <w:rPr>
          <w:rFonts w:ascii="仿宋" w:eastAsia="仿宋" w:hAnsi="仿宋" w:cs="仿宋_GB2312" w:hint="eastAsia"/>
          <w:kern w:val="0"/>
          <w:sz w:val="32"/>
          <w:szCs w:val="32"/>
          <w:lang/>
        </w:rPr>
        <w:t>2017</w:t>
      </w:r>
      <w:r>
        <w:rPr>
          <w:rFonts w:ascii="仿宋" w:eastAsia="仿宋" w:hAnsi="仿宋" w:cs="仿宋_GB2312" w:hint="eastAsia"/>
          <w:kern w:val="0"/>
          <w:sz w:val="32"/>
          <w:szCs w:val="32"/>
          <w:lang/>
        </w:rPr>
        <w:t>年部门收入预算总额为</w:t>
      </w:r>
      <w:r>
        <w:rPr>
          <w:rFonts w:ascii="仿宋" w:eastAsia="仿宋" w:hAnsi="仿宋" w:cs="方正仿宋_GBK"/>
          <w:sz w:val="32"/>
          <w:szCs w:val="32"/>
        </w:rPr>
        <w:t>944.66</w:t>
      </w:r>
      <w:r>
        <w:rPr>
          <w:rFonts w:ascii="仿宋" w:eastAsia="仿宋" w:hAnsi="仿宋" w:cs="仿宋_GB2312" w:hint="eastAsia"/>
          <w:kern w:val="0"/>
          <w:sz w:val="32"/>
          <w:szCs w:val="32"/>
          <w:lang/>
        </w:rPr>
        <w:t>万元，部门支出预算总额为</w:t>
      </w:r>
      <w:r>
        <w:rPr>
          <w:rFonts w:ascii="仿宋" w:eastAsia="仿宋" w:hAnsi="仿宋" w:cs="方正仿宋_GBK"/>
          <w:sz w:val="32"/>
          <w:szCs w:val="32"/>
        </w:rPr>
        <w:t>944.66</w:t>
      </w:r>
      <w:r>
        <w:rPr>
          <w:rFonts w:ascii="仿宋" w:eastAsia="仿宋" w:hAnsi="仿宋" w:cs="仿宋_GB2312" w:hint="eastAsia"/>
          <w:kern w:val="0"/>
          <w:sz w:val="32"/>
          <w:szCs w:val="32"/>
          <w:lang/>
        </w:rPr>
        <w:t>万元（其中人员经费</w:t>
      </w:r>
      <w:r>
        <w:rPr>
          <w:rFonts w:ascii="仿宋" w:eastAsia="仿宋" w:hAnsi="仿宋" w:cs="仿宋_GB2312" w:hint="eastAsia"/>
          <w:kern w:val="0"/>
          <w:sz w:val="32"/>
          <w:szCs w:val="32"/>
          <w:lang/>
        </w:rPr>
        <w:t>584.66</w:t>
      </w:r>
      <w:r>
        <w:rPr>
          <w:rFonts w:ascii="仿宋" w:eastAsia="仿宋" w:hAnsi="仿宋" w:cs="仿宋_GB2312" w:hint="eastAsia"/>
          <w:kern w:val="0"/>
          <w:sz w:val="32"/>
          <w:szCs w:val="32"/>
          <w:lang/>
        </w:rPr>
        <w:t>万元，公用经费</w:t>
      </w:r>
      <w:r>
        <w:rPr>
          <w:rFonts w:ascii="仿宋" w:eastAsia="仿宋" w:hAnsi="仿宋" w:cs="仿宋_GB2312" w:hint="eastAsia"/>
          <w:kern w:val="0"/>
          <w:sz w:val="32"/>
          <w:szCs w:val="32"/>
          <w:lang/>
        </w:rPr>
        <w:t>360</w:t>
      </w:r>
      <w:r>
        <w:rPr>
          <w:rFonts w:ascii="仿宋" w:eastAsia="仿宋" w:hAnsi="仿宋" w:cs="仿宋_GB2312" w:hint="eastAsia"/>
          <w:kern w:val="0"/>
          <w:sz w:val="32"/>
          <w:szCs w:val="32"/>
          <w:lang/>
        </w:rPr>
        <w:t>万元）。</w:t>
      </w:r>
    </w:p>
    <w:p w:rsidR="00840AD6" w:rsidRDefault="00463F45">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840AD6" w:rsidRDefault="00463F45">
      <w:pPr>
        <w:spacing w:line="560" w:lineRule="exact"/>
        <w:ind w:firstLine="640"/>
        <w:rPr>
          <w:rFonts w:ascii="仿宋" w:eastAsia="仿宋" w:hAnsi="仿宋" w:cs="Times New Roman"/>
          <w:sz w:val="32"/>
          <w:szCs w:val="32"/>
        </w:rPr>
      </w:pPr>
      <w:r>
        <w:rPr>
          <w:rFonts w:ascii="仿宋" w:eastAsia="仿宋" w:hAnsi="仿宋" w:cs="Times New Roman"/>
          <w:sz w:val="32"/>
          <w:szCs w:val="32"/>
        </w:rPr>
        <w:t>2017</w:t>
      </w:r>
      <w:r>
        <w:rPr>
          <w:rFonts w:ascii="仿宋" w:eastAsia="仿宋" w:hAnsi="仿宋" w:cs="方正仿宋_GBK" w:hint="eastAsia"/>
          <w:sz w:val="32"/>
          <w:szCs w:val="32"/>
        </w:rPr>
        <w:t>年预算收入</w:t>
      </w:r>
      <w:r>
        <w:rPr>
          <w:rFonts w:ascii="仿宋" w:eastAsia="仿宋" w:hAnsi="仿宋" w:cs="方正仿宋_GBK"/>
          <w:sz w:val="32"/>
          <w:szCs w:val="32"/>
        </w:rPr>
        <w:t>944.66</w:t>
      </w:r>
      <w:r>
        <w:rPr>
          <w:rFonts w:ascii="仿宋" w:eastAsia="仿宋" w:hAnsi="仿宋" w:cs="方正仿宋_GBK" w:hint="eastAsia"/>
          <w:sz w:val="32"/>
          <w:szCs w:val="32"/>
        </w:rPr>
        <w:t>万元，其中：一般公共预算收入。</w:t>
      </w:r>
      <w:r>
        <w:rPr>
          <w:rFonts w:ascii="仿宋" w:eastAsia="仿宋" w:hAnsi="仿宋" w:cs="方正仿宋_GBK"/>
          <w:sz w:val="32"/>
          <w:szCs w:val="32"/>
        </w:rPr>
        <w:t>944.66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840AD6" w:rsidRDefault="00463F45">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840AD6" w:rsidRDefault="00463F45">
      <w:pPr>
        <w:spacing w:line="560" w:lineRule="exact"/>
        <w:ind w:firstLine="640"/>
        <w:rPr>
          <w:rFonts w:ascii="仿宋" w:eastAsia="仿宋" w:hAnsi="仿宋" w:cs="Times New Roman"/>
          <w:sz w:val="32"/>
          <w:szCs w:val="32"/>
        </w:rPr>
      </w:pPr>
      <w:r>
        <w:rPr>
          <w:rFonts w:ascii="仿宋" w:eastAsia="仿宋" w:hAnsi="仿宋" w:cs="Times New Roman"/>
          <w:sz w:val="32"/>
          <w:szCs w:val="32"/>
        </w:rPr>
        <w:t>2017</w:t>
      </w:r>
      <w:r>
        <w:rPr>
          <w:rFonts w:ascii="仿宋" w:eastAsia="仿宋" w:hAnsi="仿宋" w:cs="方正仿宋_GBK" w:hint="eastAsia"/>
          <w:sz w:val="32"/>
          <w:szCs w:val="32"/>
        </w:rPr>
        <w:t>年支出预算</w:t>
      </w:r>
      <w:r>
        <w:rPr>
          <w:rFonts w:ascii="仿宋" w:eastAsia="仿宋" w:hAnsi="仿宋" w:cs="方正仿宋_GBK"/>
          <w:sz w:val="32"/>
          <w:szCs w:val="32"/>
        </w:rPr>
        <w:t>944.66</w:t>
      </w:r>
      <w:r>
        <w:rPr>
          <w:rFonts w:ascii="仿宋" w:eastAsia="仿宋" w:hAnsi="仿宋" w:cs="方正仿宋_GBK" w:hint="eastAsia"/>
          <w:sz w:val="32"/>
          <w:szCs w:val="32"/>
        </w:rPr>
        <w:t>万元，其中基本支出</w:t>
      </w:r>
      <w:r>
        <w:rPr>
          <w:rFonts w:ascii="仿宋" w:eastAsia="仿宋" w:hAnsi="仿宋" w:cs="方正仿宋_GBK"/>
          <w:sz w:val="32"/>
          <w:szCs w:val="32"/>
        </w:rPr>
        <w:t>944.66</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840AD6" w:rsidRDefault="00463F45">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840AD6" w:rsidRDefault="00463F45">
      <w:pPr>
        <w:spacing w:line="560" w:lineRule="exact"/>
        <w:ind w:firstLine="640"/>
        <w:rPr>
          <w:rFonts w:ascii="仿宋" w:eastAsia="仿宋" w:hAnsi="仿宋" w:cs="Times New Roman"/>
          <w:sz w:val="32"/>
          <w:szCs w:val="32"/>
        </w:rPr>
      </w:pPr>
      <w:r>
        <w:rPr>
          <w:rFonts w:ascii="仿宋" w:eastAsia="仿宋" w:hAnsi="仿宋" w:cs="Times New Roman"/>
          <w:sz w:val="32"/>
          <w:szCs w:val="32"/>
        </w:rPr>
        <w:lastRenderedPageBreak/>
        <w:t>2017</w:t>
      </w:r>
      <w:r>
        <w:rPr>
          <w:rFonts w:ascii="仿宋" w:eastAsia="仿宋" w:hAnsi="仿宋" w:cs="方正仿宋_GBK" w:hint="eastAsia"/>
          <w:sz w:val="32"/>
          <w:szCs w:val="32"/>
        </w:rPr>
        <w:t>年预算收支安排</w:t>
      </w:r>
      <w:r>
        <w:rPr>
          <w:rFonts w:ascii="仿宋" w:eastAsia="仿宋" w:hAnsi="仿宋" w:cs="方正仿宋_GBK"/>
          <w:sz w:val="32"/>
          <w:szCs w:val="32"/>
        </w:rPr>
        <w:t>944.66</w:t>
      </w:r>
      <w:r>
        <w:rPr>
          <w:rFonts w:ascii="仿宋" w:eastAsia="仿宋" w:hAnsi="仿宋" w:cs="方正仿宋_GBK" w:hint="eastAsia"/>
          <w:sz w:val="32"/>
          <w:szCs w:val="32"/>
        </w:rPr>
        <w:t>万元，较</w:t>
      </w:r>
      <w:r>
        <w:rPr>
          <w:rFonts w:ascii="仿宋" w:eastAsia="仿宋" w:hAnsi="仿宋" w:cs="Times New Roman"/>
          <w:sz w:val="32"/>
          <w:szCs w:val="32"/>
        </w:rPr>
        <w:t>2016</w:t>
      </w:r>
      <w:r>
        <w:rPr>
          <w:rFonts w:ascii="仿宋" w:eastAsia="仿宋" w:hAnsi="仿宋" w:cs="方正仿宋_GBK" w:hint="eastAsia"/>
          <w:sz w:val="32"/>
          <w:szCs w:val="32"/>
        </w:rPr>
        <w:t>年预算增加</w:t>
      </w:r>
      <w:r>
        <w:rPr>
          <w:rFonts w:ascii="仿宋" w:eastAsia="仿宋" w:hAnsi="仿宋" w:cs="方正仿宋_GBK" w:hint="eastAsia"/>
          <w:sz w:val="32"/>
          <w:szCs w:val="32"/>
        </w:rPr>
        <w:t>35</w:t>
      </w:r>
      <w:r>
        <w:rPr>
          <w:rFonts w:ascii="仿宋" w:eastAsia="仿宋" w:hAnsi="仿宋" w:cs="方正仿宋_GBK" w:hint="eastAsia"/>
          <w:sz w:val="32"/>
          <w:szCs w:val="32"/>
        </w:rPr>
        <w:t>万元，其中：基本支出增加</w:t>
      </w:r>
      <w:r>
        <w:rPr>
          <w:rFonts w:ascii="仿宋" w:eastAsia="仿宋" w:hAnsi="仿宋" w:cs="方正仿宋_GBK" w:hint="eastAsia"/>
          <w:sz w:val="32"/>
          <w:szCs w:val="32"/>
        </w:rPr>
        <w:t>20</w:t>
      </w:r>
      <w:r>
        <w:rPr>
          <w:rFonts w:ascii="仿宋" w:eastAsia="仿宋" w:hAnsi="仿宋" w:cs="方正仿宋_GBK" w:hint="eastAsia"/>
          <w:sz w:val="32"/>
          <w:szCs w:val="32"/>
        </w:rPr>
        <w:t>万元，主要为增加人员经费支出；项目支出增加</w:t>
      </w:r>
      <w:r>
        <w:rPr>
          <w:rFonts w:ascii="仿宋" w:eastAsia="仿宋" w:hAnsi="仿宋" w:cs="方正仿宋_GBK" w:hint="eastAsia"/>
          <w:sz w:val="32"/>
          <w:szCs w:val="32"/>
        </w:rPr>
        <w:t>0</w:t>
      </w:r>
      <w:r>
        <w:rPr>
          <w:rFonts w:ascii="仿宋" w:eastAsia="仿宋" w:hAnsi="仿宋" w:cs="方正仿宋_GBK" w:hint="eastAsia"/>
          <w:sz w:val="32"/>
          <w:szCs w:val="32"/>
        </w:rPr>
        <w:t>万元，主要为。。。。项目支出。</w:t>
      </w:r>
    </w:p>
    <w:p w:rsidR="00840AD6" w:rsidRDefault="00463F45">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840AD6" w:rsidRDefault="00463F45">
      <w:pPr>
        <w:widowControl/>
        <w:spacing w:line="360" w:lineRule="auto"/>
        <w:ind w:firstLineChars="200" w:firstLine="640"/>
        <w:jc w:val="left"/>
        <w:rPr>
          <w:rFonts w:ascii="仿宋" w:eastAsia="仿宋" w:hAnsi="仿宋" w:cs="仿宋_GB2312"/>
          <w:kern w:val="0"/>
          <w:sz w:val="32"/>
          <w:szCs w:val="32"/>
          <w:lang/>
        </w:rPr>
      </w:pPr>
      <w:r>
        <w:rPr>
          <w:rFonts w:ascii="仿宋" w:eastAsia="仿宋" w:hAnsi="仿宋" w:cs="仿宋_GB2312" w:hint="eastAsia"/>
          <w:kern w:val="0"/>
          <w:sz w:val="32"/>
          <w:szCs w:val="32"/>
          <w:lang/>
        </w:rPr>
        <w:t>日常公用经费安排</w:t>
      </w:r>
      <w:r>
        <w:rPr>
          <w:rFonts w:ascii="仿宋" w:eastAsia="仿宋" w:hAnsi="仿宋" w:cs="仿宋_GB2312" w:hint="eastAsia"/>
          <w:kern w:val="0"/>
          <w:sz w:val="32"/>
          <w:szCs w:val="32"/>
          <w:lang/>
        </w:rPr>
        <w:t>360</w:t>
      </w:r>
      <w:r>
        <w:rPr>
          <w:rFonts w:ascii="仿宋" w:eastAsia="仿宋" w:hAnsi="仿宋" w:cs="仿宋_GB2312" w:hint="eastAsia"/>
          <w:kern w:val="0"/>
          <w:sz w:val="32"/>
          <w:szCs w:val="32"/>
          <w:lang/>
        </w:rPr>
        <w:t>万元，包括：办公费、差旅费、水费、电费、会议费、招待费、转移支付，其他支出等。</w:t>
      </w:r>
      <w:r>
        <w:rPr>
          <w:rFonts w:ascii="仿宋" w:eastAsia="仿宋" w:hAnsi="仿宋" w:cs="Calibri"/>
          <w:kern w:val="0"/>
          <w:sz w:val="32"/>
          <w:szCs w:val="32"/>
          <w:lang/>
        </w:rPr>
        <w:t>人员经费支出</w:t>
      </w:r>
      <w:r>
        <w:rPr>
          <w:rFonts w:ascii="仿宋" w:eastAsia="仿宋" w:hAnsi="仿宋" w:cs="Calibri" w:hint="eastAsia"/>
          <w:kern w:val="0"/>
          <w:sz w:val="32"/>
          <w:szCs w:val="32"/>
          <w:lang/>
        </w:rPr>
        <w:t>584.66</w:t>
      </w:r>
      <w:r>
        <w:rPr>
          <w:rFonts w:ascii="仿宋" w:eastAsia="仿宋" w:hAnsi="仿宋" w:cs="Calibri"/>
          <w:kern w:val="0"/>
          <w:sz w:val="32"/>
          <w:szCs w:val="32"/>
          <w:lang/>
        </w:rPr>
        <w:t>万元，同比去年增长</w:t>
      </w:r>
      <w:r>
        <w:rPr>
          <w:rFonts w:ascii="仿宋" w:eastAsia="仿宋" w:hAnsi="仿宋" w:cs="Calibri" w:hint="eastAsia"/>
          <w:kern w:val="0"/>
          <w:sz w:val="32"/>
          <w:szCs w:val="32"/>
          <w:lang/>
        </w:rPr>
        <w:t>15</w:t>
      </w:r>
      <w:r>
        <w:rPr>
          <w:rFonts w:ascii="仿宋" w:eastAsia="仿宋" w:hAnsi="仿宋" w:cs="Calibri"/>
          <w:kern w:val="0"/>
          <w:sz w:val="32"/>
          <w:szCs w:val="32"/>
          <w:lang/>
        </w:rPr>
        <w:t>%</w:t>
      </w:r>
      <w:r>
        <w:rPr>
          <w:rFonts w:ascii="仿宋" w:eastAsia="仿宋" w:hAnsi="仿宋" w:cs="Calibri"/>
          <w:kern w:val="0"/>
          <w:sz w:val="32"/>
          <w:szCs w:val="32"/>
          <w:lang/>
        </w:rPr>
        <w:t>。增长原因是</w:t>
      </w:r>
      <w:r>
        <w:rPr>
          <w:rFonts w:ascii="仿宋" w:eastAsia="仿宋" w:hAnsi="仿宋" w:cs="Calibri"/>
          <w:kern w:val="0"/>
          <w:sz w:val="32"/>
          <w:szCs w:val="32"/>
          <w:lang/>
        </w:rPr>
        <w:t>201</w:t>
      </w:r>
      <w:r>
        <w:rPr>
          <w:rFonts w:ascii="仿宋" w:eastAsia="仿宋" w:hAnsi="仿宋" w:cs="Calibri" w:hint="eastAsia"/>
          <w:kern w:val="0"/>
          <w:sz w:val="32"/>
          <w:szCs w:val="32"/>
          <w:lang/>
        </w:rPr>
        <w:t>6</w:t>
      </w:r>
      <w:r>
        <w:rPr>
          <w:rFonts w:ascii="仿宋" w:eastAsia="仿宋" w:hAnsi="仿宋" w:cs="Calibri"/>
          <w:kern w:val="0"/>
          <w:sz w:val="32"/>
          <w:szCs w:val="32"/>
          <w:lang/>
        </w:rPr>
        <w:t>年机关事业单位统一调高了工资标准。其中，工资福利支出</w:t>
      </w:r>
      <w:r>
        <w:rPr>
          <w:rFonts w:ascii="仿宋" w:eastAsia="仿宋" w:hAnsi="仿宋" w:cs="Calibri" w:hint="eastAsia"/>
          <w:kern w:val="0"/>
          <w:sz w:val="32"/>
          <w:szCs w:val="32"/>
          <w:lang/>
        </w:rPr>
        <w:t>497</w:t>
      </w:r>
      <w:r>
        <w:rPr>
          <w:rFonts w:ascii="仿宋" w:eastAsia="仿宋" w:hAnsi="仿宋" w:cs="Calibri"/>
          <w:kern w:val="0"/>
          <w:sz w:val="32"/>
          <w:szCs w:val="32"/>
          <w:lang/>
        </w:rPr>
        <w:t>万元，对个人和家庭的补助支出</w:t>
      </w:r>
      <w:r>
        <w:rPr>
          <w:rFonts w:ascii="仿宋" w:eastAsia="仿宋" w:hAnsi="仿宋" w:cs="Calibri" w:hint="eastAsia"/>
          <w:kern w:val="0"/>
          <w:sz w:val="32"/>
          <w:szCs w:val="32"/>
          <w:lang/>
        </w:rPr>
        <w:t>87.66</w:t>
      </w:r>
      <w:r>
        <w:rPr>
          <w:rFonts w:ascii="仿宋" w:eastAsia="仿宋" w:hAnsi="仿宋" w:cs="Calibri"/>
          <w:kern w:val="0"/>
          <w:sz w:val="32"/>
          <w:szCs w:val="32"/>
          <w:lang/>
        </w:rPr>
        <w:t>万元。</w:t>
      </w:r>
    </w:p>
    <w:p w:rsidR="00840AD6" w:rsidRDefault="00463F45">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840AD6" w:rsidRDefault="00463F45">
      <w:pPr>
        <w:widowControl/>
        <w:spacing w:line="360" w:lineRule="auto"/>
        <w:ind w:leftChars="200" w:left="420"/>
        <w:jc w:val="left"/>
        <w:rPr>
          <w:rFonts w:ascii="仿宋_GB2312" w:eastAsia="仿宋_GB2312" w:hAnsi="Calibri" w:cs="仿宋_GB2312"/>
          <w:kern w:val="0"/>
          <w:sz w:val="32"/>
          <w:szCs w:val="32"/>
          <w:lang/>
        </w:rPr>
      </w:pPr>
      <w:r>
        <w:rPr>
          <w:rFonts w:ascii="仿宋_GB2312" w:eastAsia="仿宋_GB2312" w:hAnsi="Calibri" w:cs="仿宋_GB2312" w:hint="eastAsia"/>
          <w:kern w:val="0"/>
          <w:sz w:val="32"/>
          <w:szCs w:val="32"/>
          <w:lang/>
        </w:rPr>
        <w:t>2017</w:t>
      </w:r>
      <w:r>
        <w:rPr>
          <w:rFonts w:ascii="仿宋_GB2312" w:eastAsia="仿宋_GB2312" w:hAnsi="Calibri" w:cs="仿宋_GB2312" w:hint="eastAsia"/>
          <w:kern w:val="0"/>
          <w:sz w:val="32"/>
          <w:szCs w:val="32"/>
          <w:lang/>
        </w:rPr>
        <w:t>年度“三公”预算支出</w:t>
      </w:r>
      <w:r>
        <w:rPr>
          <w:rFonts w:ascii="仿宋_GB2312" w:eastAsia="仿宋_GB2312" w:hAnsi="Calibri" w:cs="仿宋_GB2312" w:hint="eastAsia"/>
          <w:kern w:val="0"/>
          <w:sz w:val="32"/>
          <w:szCs w:val="32"/>
          <w:lang/>
        </w:rPr>
        <w:t>3</w:t>
      </w:r>
      <w:r>
        <w:rPr>
          <w:rFonts w:ascii="仿宋_GB2312" w:eastAsia="仿宋_GB2312" w:hAnsi="Calibri" w:cs="仿宋_GB2312" w:hint="eastAsia"/>
          <w:kern w:val="0"/>
          <w:sz w:val="32"/>
          <w:szCs w:val="32"/>
          <w:lang/>
        </w:rPr>
        <w:t>万元，其中，因公出国（境）费</w:t>
      </w:r>
      <w:r>
        <w:rPr>
          <w:rFonts w:ascii="仿宋_GB2312" w:eastAsia="仿宋_GB2312" w:hAnsi="Calibri" w:cs="仿宋_GB2312" w:hint="eastAsia"/>
          <w:kern w:val="0"/>
          <w:sz w:val="32"/>
          <w:szCs w:val="32"/>
          <w:lang/>
        </w:rPr>
        <w:t>0</w:t>
      </w:r>
      <w:r>
        <w:rPr>
          <w:rFonts w:ascii="仿宋_GB2312" w:eastAsia="仿宋_GB2312" w:hAnsi="Calibri" w:cs="仿宋_GB2312" w:hint="eastAsia"/>
          <w:kern w:val="0"/>
          <w:sz w:val="32"/>
          <w:szCs w:val="32"/>
          <w:lang/>
        </w:rPr>
        <w:t>元，与上年扯平；安排公务用车维护费</w:t>
      </w:r>
      <w:r>
        <w:rPr>
          <w:rFonts w:ascii="仿宋_GB2312" w:eastAsia="仿宋_GB2312" w:hAnsi="Calibri" w:cs="仿宋_GB2312" w:hint="eastAsia"/>
          <w:kern w:val="0"/>
          <w:sz w:val="32"/>
          <w:szCs w:val="32"/>
          <w:lang/>
        </w:rPr>
        <w:t>3</w:t>
      </w:r>
      <w:r>
        <w:rPr>
          <w:rFonts w:ascii="仿宋_GB2312" w:eastAsia="仿宋_GB2312" w:hAnsi="Calibri" w:cs="仿宋_GB2312" w:hint="eastAsia"/>
          <w:kern w:val="0"/>
          <w:sz w:val="32"/>
          <w:szCs w:val="32"/>
          <w:lang/>
        </w:rPr>
        <w:t>万元，较上年下降</w:t>
      </w:r>
      <w:r>
        <w:rPr>
          <w:rFonts w:ascii="仿宋_GB2312" w:eastAsia="仿宋_GB2312" w:hAnsi="Calibri" w:cs="仿宋_GB2312" w:hint="eastAsia"/>
          <w:kern w:val="0"/>
          <w:sz w:val="32"/>
          <w:szCs w:val="32"/>
          <w:lang/>
        </w:rPr>
        <w:t>13.9%</w:t>
      </w:r>
      <w:r>
        <w:rPr>
          <w:rFonts w:ascii="仿宋_GB2312" w:eastAsia="仿宋_GB2312" w:hAnsi="Calibri" w:cs="仿宋_GB2312" w:hint="eastAsia"/>
          <w:kern w:val="0"/>
          <w:sz w:val="32"/>
          <w:szCs w:val="32"/>
          <w:lang/>
        </w:rPr>
        <w:t>。（其中公务用车购置费</w:t>
      </w:r>
      <w:r>
        <w:rPr>
          <w:rFonts w:ascii="仿宋_GB2312" w:eastAsia="仿宋_GB2312" w:hAnsi="Calibri" w:cs="仿宋_GB2312" w:hint="eastAsia"/>
          <w:kern w:val="0"/>
          <w:sz w:val="32"/>
          <w:szCs w:val="32"/>
          <w:lang/>
        </w:rPr>
        <w:t>0</w:t>
      </w:r>
      <w:r>
        <w:rPr>
          <w:rFonts w:ascii="仿宋_GB2312" w:eastAsia="仿宋_GB2312" w:hAnsi="Calibri" w:cs="仿宋_GB2312" w:hint="eastAsia"/>
          <w:kern w:val="0"/>
          <w:sz w:val="32"/>
          <w:szCs w:val="32"/>
          <w:lang/>
        </w:rPr>
        <w:t>元，与上年扯平；公务用车运行维护费</w:t>
      </w:r>
      <w:r>
        <w:rPr>
          <w:rFonts w:ascii="仿宋_GB2312" w:eastAsia="仿宋_GB2312" w:hAnsi="Calibri" w:cs="仿宋_GB2312" w:hint="eastAsia"/>
          <w:kern w:val="0"/>
          <w:sz w:val="32"/>
          <w:szCs w:val="32"/>
          <w:lang/>
        </w:rPr>
        <w:t>3</w:t>
      </w:r>
      <w:r>
        <w:rPr>
          <w:rFonts w:ascii="仿宋_GB2312" w:eastAsia="仿宋_GB2312" w:hAnsi="Calibri" w:cs="仿宋_GB2312" w:hint="eastAsia"/>
          <w:kern w:val="0"/>
          <w:sz w:val="32"/>
          <w:szCs w:val="32"/>
          <w:lang/>
        </w:rPr>
        <w:t>万元，较上年下降</w:t>
      </w:r>
      <w:r>
        <w:rPr>
          <w:rFonts w:ascii="仿宋_GB2312" w:eastAsia="仿宋_GB2312" w:hAnsi="Calibri" w:cs="仿宋_GB2312" w:hint="eastAsia"/>
          <w:kern w:val="0"/>
          <w:sz w:val="32"/>
          <w:szCs w:val="32"/>
          <w:lang/>
        </w:rPr>
        <w:t>13.9%</w:t>
      </w:r>
      <w:r>
        <w:rPr>
          <w:rFonts w:ascii="仿宋_GB2312" w:eastAsia="仿宋_GB2312" w:hAnsi="Calibri" w:cs="仿宋_GB2312" w:hint="eastAsia"/>
          <w:kern w:val="0"/>
          <w:sz w:val="32"/>
          <w:szCs w:val="32"/>
          <w:lang/>
        </w:rPr>
        <w:t>），公务接等费</w:t>
      </w:r>
      <w:r>
        <w:rPr>
          <w:rFonts w:ascii="仿宋_GB2312" w:eastAsia="仿宋_GB2312" w:hAnsi="Calibri" w:cs="仿宋_GB2312" w:hint="eastAsia"/>
          <w:kern w:val="0"/>
          <w:sz w:val="32"/>
          <w:szCs w:val="32"/>
          <w:lang/>
        </w:rPr>
        <w:t>0</w:t>
      </w:r>
      <w:r>
        <w:rPr>
          <w:rFonts w:ascii="仿宋_GB2312" w:eastAsia="仿宋_GB2312" w:hAnsi="Calibri" w:cs="仿宋_GB2312" w:hint="eastAsia"/>
          <w:kern w:val="0"/>
          <w:sz w:val="32"/>
          <w:szCs w:val="32"/>
          <w:lang/>
        </w:rPr>
        <w:t>万元，与上年扯平。由于</w:t>
      </w:r>
      <w:r>
        <w:rPr>
          <w:rFonts w:ascii="仿宋_GB2312" w:eastAsia="仿宋_GB2312" w:hAnsi="Calibri" w:cs="仿宋_GB2312" w:hint="eastAsia"/>
          <w:kern w:val="0"/>
          <w:sz w:val="32"/>
          <w:szCs w:val="32"/>
          <w:lang/>
        </w:rPr>
        <w:t>2016</w:t>
      </w:r>
      <w:r>
        <w:rPr>
          <w:rFonts w:ascii="仿宋_GB2312" w:eastAsia="仿宋_GB2312" w:hAnsi="Calibri" w:cs="仿宋_GB2312" w:hint="eastAsia"/>
          <w:kern w:val="0"/>
          <w:sz w:val="32"/>
          <w:szCs w:val="32"/>
          <w:lang/>
        </w:rPr>
        <w:t>年公车拍卖，</w:t>
      </w:r>
      <w:r>
        <w:rPr>
          <w:rFonts w:ascii="仿宋_GB2312" w:eastAsia="仿宋_GB2312" w:hAnsi="Calibri" w:cs="仿宋_GB2312" w:hint="eastAsia"/>
          <w:kern w:val="0"/>
          <w:sz w:val="32"/>
          <w:szCs w:val="32"/>
          <w:lang/>
        </w:rPr>
        <w:t>2017</w:t>
      </w:r>
      <w:r>
        <w:rPr>
          <w:rFonts w:ascii="仿宋_GB2312" w:eastAsia="仿宋_GB2312" w:hAnsi="Calibri" w:cs="仿宋_GB2312" w:hint="eastAsia"/>
          <w:kern w:val="0"/>
          <w:sz w:val="32"/>
          <w:szCs w:val="32"/>
          <w:lang/>
        </w:rPr>
        <w:t>年实行车补，油修费用预算</w:t>
      </w:r>
      <w:r>
        <w:rPr>
          <w:rFonts w:ascii="仿宋_GB2312" w:eastAsia="仿宋_GB2312" w:hAnsi="Calibri" w:cs="仿宋_GB2312" w:hint="eastAsia"/>
          <w:kern w:val="0"/>
          <w:sz w:val="32"/>
          <w:szCs w:val="32"/>
          <w:lang/>
        </w:rPr>
        <w:t>安排</w:t>
      </w:r>
      <w:r>
        <w:rPr>
          <w:rFonts w:ascii="仿宋_GB2312" w:eastAsia="仿宋_GB2312" w:hAnsi="Calibri" w:cs="仿宋_GB2312" w:hint="eastAsia"/>
          <w:kern w:val="0"/>
          <w:sz w:val="32"/>
          <w:szCs w:val="32"/>
          <w:lang/>
        </w:rPr>
        <w:t>减少。</w:t>
      </w:r>
    </w:p>
    <w:p w:rsidR="00840AD6" w:rsidRDefault="00463F45">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840AD6" w:rsidRDefault="00840AD6">
      <w:pPr>
        <w:spacing w:line="560" w:lineRule="exact"/>
        <w:jc w:val="center"/>
        <w:outlineLvl w:val="0"/>
        <w:rPr>
          <w:rFonts w:ascii="方正小标宋_GBK" w:eastAsia="方正小标宋_GBK" w:hAnsi="Times New Roman" w:cs="Times New Roman"/>
          <w:sz w:val="32"/>
          <w:szCs w:val="32"/>
        </w:rPr>
      </w:pPr>
      <w:bookmarkStart w:id="1" w:name="_Toc471398463"/>
    </w:p>
    <w:p w:rsidR="00840AD6" w:rsidRDefault="00463F45">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bookmarkEnd w:id="1"/>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1"/>
        <w:gridCol w:w="1070"/>
        <w:gridCol w:w="600"/>
        <w:gridCol w:w="1131"/>
        <w:gridCol w:w="905"/>
        <w:gridCol w:w="899"/>
        <w:gridCol w:w="728"/>
        <w:gridCol w:w="728"/>
        <w:gridCol w:w="728"/>
      </w:tblGrid>
      <w:tr w:rsidR="00840AD6">
        <w:trPr>
          <w:trHeight w:val="227"/>
          <w:tblHeader/>
          <w:jc w:val="center"/>
        </w:trPr>
        <w:tc>
          <w:tcPr>
            <w:tcW w:w="5977" w:type="dxa"/>
            <w:gridSpan w:val="5"/>
            <w:tcBorders>
              <w:top w:val="single" w:sz="6" w:space="0" w:color="FFFFFF"/>
              <w:left w:val="single" w:sz="6" w:space="0" w:color="FFFFFF"/>
              <w:right w:val="single" w:sz="6" w:space="0" w:color="FFFFFF"/>
            </w:tcBorders>
            <w:vAlign w:val="center"/>
          </w:tcPr>
          <w:p w:rsidR="00840AD6" w:rsidRDefault="00463F45">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部门（单位）名称：财政局</w:t>
            </w:r>
          </w:p>
        </w:tc>
        <w:tc>
          <w:tcPr>
            <w:tcW w:w="3083" w:type="dxa"/>
            <w:gridSpan w:val="4"/>
            <w:tcBorders>
              <w:top w:val="single" w:sz="6" w:space="0" w:color="FFFFFF"/>
              <w:left w:val="single" w:sz="6" w:space="0" w:color="FFFFFF"/>
              <w:right w:val="single" w:sz="6" w:space="0" w:color="FFFFFF"/>
            </w:tcBorders>
            <w:vAlign w:val="center"/>
          </w:tcPr>
          <w:p w:rsidR="00840AD6" w:rsidRDefault="00463F45">
            <w:pPr>
              <w:spacing w:line="560" w:lineRule="exact"/>
              <w:jc w:val="right"/>
              <w:rPr>
                <w:rFonts w:ascii="宋体" w:eastAsia="宋体" w:hAnsi="宋体" w:cs="Times New Roman"/>
                <w:sz w:val="18"/>
                <w:szCs w:val="18"/>
              </w:rPr>
            </w:pPr>
            <w:r>
              <w:rPr>
                <w:rFonts w:ascii="宋体" w:eastAsia="宋体" w:hAnsi="宋体" w:cs="方正书宋_GBK" w:hint="eastAsia"/>
                <w:sz w:val="18"/>
                <w:szCs w:val="18"/>
              </w:rPr>
              <w:t>单位：万元</w:t>
            </w:r>
          </w:p>
        </w:tc>
      </w:tr>
      <w:tr w:rsidR="00840AD6">
        <w:trPr>
          <w:trHeight w:val="227"/>
          <w:tblHeader/>
          <w:jc w:val="center"/>
        </w:trPr>
        <w:tc>
          <w:tcPr>
            <w:tcW w:w="2271" w:type="dxa"/>
            <w:vMerge w:val="restart"/>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职责活动</w:t>
            </w:r>
          </w:p>
        </w:tc>
        <w:tc>
          <w:tcPr>
            <w:tcW w:w="1070" w:type="dxa"/>
            <w:vMerge w:val="restart"/>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年度预算</w:t>
            </w:r>
            <w:r>
              <w:rPr>
                <w:rFonts w:ascii="宋体" w:eastAsia="宋体" w:hAnsi="宋体" w:cs="方正书宋_GBK" w:hint="eastAsia"/>
                <w:b/>
                <w:bCs/>
                <w:sz w:val="18"/>
                <w:szCs w:val="18"/>
              </w:rPr>
              <w:lastRenderedPageBreak/>
              <w:t>数</w:t>
            </w:r>
          </w:p>
        </w:tc>
        <w:tc>
          <w:tcPr>
            <w:tcW w:w="600" w:type="dxa"/>
            <w:vMerge w:val="restart"/>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lastRenderedPageBreak/>
              <w:t>内容</w:t>
            </w:r>
            <w:r>
              <w:rPr>
                <w:rFonts w:ascii="宋体" w:eastAsia="宋体" w:hAnsi="宋体" w:cs="方正书宋_GBK" w:hint="eastAsia"/>
                <w:b/>
                <w:bCs/>
                <w:sz w:val="18"/>
                <w:szCs w:val="18"/>
              </w:rPr>
              <w:lastRenderedPageBreak/>
              <w:t>描述</w:t>
            </w:r>
          </w:p>
        </w:tc>
        <w:tc>
          <w:tcPr>
            <w:tcW w:w="1131" w:type="dxa"/>
            <w:vMerge w:val="restart"/>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lastRenderedPageBreak/>
              <w:t>绩效目标</w:t>
            </w:r>
          </w:p>
        </w:tc>
        <w:tc>
          <w:tcPr>
            <w:tcW w:w="905" w:type="dxa"/>
            <w:vMerge w:val="restart"/>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绩效指</w:t>
            </w:r>
            <w:r>
              <w:rPr>
                <w:rFonts w:ascii="宋体" w:eastAsia="宋体" w:hAnsi="宋体" w:cs="方正书宋_GBK" w:hint="eastAsia"/>
                <w:b/>
                <w:bCs/>
                <w:sz w:val="18"/>
                <w:szCs w:val="18"/>
              </w:rPr>
              <w:lastRenderedPageBreak/>
              <w:t>标</w:t>
            </w:r>
          </w:p>
        </w:tc>
        <w:tc>
          <w:tcPr>
            <w:tcW w:w="3083" w:type="dxa"/>
            <w:gridSpan w:val="4"/>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lastRenderedPageBreak/>
              <w:t>评价标准</w:t>
            </w:r>
          </w:p>
        </w:tc>
      </w:tr>
      <w:tr w:rsidR="00840AD6">
        <w:trPr>
          <w:trHeight w:val="227"/>
          <w:tblHeader/>
          <w:jc w:val="center"/>
        </w:trPr>
        <w:tc>
          <w:tcPr>
            <w:tcW w:w="2271" w:type="dxa"/>
            <w:vMerge/>
            <w:vAlign w:val="center"/>
          </w:tcPr>
          <w:p w:rsidR="00840AD6" w:rsidRDefault="00840AD6">
            <w:pPr>
              <w:spacing w:line="560" w:lineRule="exact"/>
              <w:jc w:val="left"/>
              <w:outlineLvl w:val="0"/>
              <w:rPr>
                <w:rFonts w:ascii="宋体" w:eastAsia="宋体" w:hAnsi="宋体" w:cs="Times New Roman"/>
                <w:sz w:val="18"/>
                <w:szCs w:val="18"/>
              </w:rPr>
            </w:pPr>
          </w:p>
        </w:tc>
        <w:tc>
          <w:tcPr>
            <w:tcW w:w="1070" w:type="dxa"/>
            <w:vMerge/>
            <w:vAlign w:val="center"/>
          </w:tcPr>
          <w:p w:rsidR="00840AD6" w:rsidRDefault="00840AD6">
            <w:pPr>
              <w:spacing w:line="560" w:lineRule="exact"/>
              <w:jc w:val="left"/>
              <w:outlineLvl w:val="0"/>
              <w:rPr>
                <w:rFonts w:ascii="宋体" w:eastAsia="宋体" w:hAnsi="宋体" w:cs="Times New Roman"/>
                <w:sz w:val="18"/>
                <w:szCs w:val="18"/>
              </w:rPr>
            </w:pPr>
          </w:p>
        </w:tc>
        <w:tc>
          <w:tcPr>
            <w:tcW w:w="600" w:type="dxa"/>
            <w:vMerge/>
            <w:vAlign w:val="center"/>
          </w:tcPr>
          <w:p w:rsidR="00840AD6" w:rsidRDefault="00840AD6">
            <w:pPr>
              <w:spacing w:line="560" w:lineRule="exact"/>
              <w:jc w:val="left"/>
              <w:outlineLvl w:val="0"/>
              <w:rPr>
                <w:rFonts w:ascii="宋体" w:eastAsia="宋体" w:hAnsi="宋体" w:cs="Times New Roman"/>
                <w:sz w:val="18"/>
                <w:szCs w:val="18"/>
              </w:rPr>
            </w:pPr>
          </w:p>
        </w:tc>
        <w:tc>
          <w:tcPr>
            <w:tcW w:w="1131" w:type="dxa"/>
            <w:vMerge/>
            <w:vAlign w:val="center"/>
          </w:tcPr>
          <w:p w:rsidR="00840AD6" w:rsidRDefault="00840AD6">
            <w:pPr>
              <w:spacing w:line="560" w:lineRule="exact"/>
              <w:jc w:val="left"/>
              <w:outlineLvl w:val="0"/>
              <w:rPr>
                <w:rFonts w:ascii="宋体" w:eastAsia="宋体" w:hAnsi="宋体" w:cs="Times New Roman"/>
                <w:sz w:val="18"/>
                <w:szCs w:val="18"/>
              </w:rPr>
            </w:pPr>
          </w:p>
        </w:tc>
        <w:tc>
          <w:tcPr>
            <w:tcW w:w="905" w:type="dxa"/>
            <w:vMerge/>
            <w:vAlign w:val="center"/>
          </w:tcPr>
          <w:p w:rsidR="00840AD6" w:rsidRDefault="00840AD6">
            <w:pPr>
              <w:spacing w:line="560" w:lineRule="exact"/>
              <w:jc w:val="left"/>
              <w:outlineLvl w:val="0"/>
              <w:rPr>
                <w:rFonts w:ascii="宋体" w:eastAsia="宋体" w:hAnsi="宋体" w:cs="Times New Roman"/>
                <w:sz w:val="18"/>
                <w:szCs w:val="18"/>
              </w:rPr>
            </w:pPr>
          </w:p>
        </w:tc>
        <w:tc>
          <w:tcPr>
            <w:tcW w:w="899" w:type="dxa"/>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优</w:t>
            </w:r>
          </w:p>
        </w:tc>
        <w:tc>
          <w:tcPr>
            <w:tcW w:w="728" w:type="dxa"/>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良</w:t>
            </w:r>
          </w:p>
        </w:tc>
        <w:tc>
          <w:tcPr>
            <w:tcW w:w="728" w:type="dxa"/>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中</w:t>
            </w:r>
          </w:p>
        </w:tc>
        <w:tc>
          <w:tcPr>
            <w:tcW w:w="728" w:type="dxa"/>
            <w:vAlign w:val="center"/>
          </w:tcPr>
          <w:p w:rsidR="00840AD6" w:rsidRDefault="00463F45">
            <w:pPr>
              <w:spacing w:line="560" w:lineRule="exact"/>
              <w:jc w:val="center"/>
              <w:rPr>
                <w:rFonts w:ascii="宋体" w:eastAsia="宋体" w:hAnsi="宋体" w:cs="Times New Roman"/>
                <w:b/>
                <w:bCs/>
                <w:sz w:val="18"/>
                <w:szCs w:val="18"/>
              </w:rPr>
            </w:pPr>
            <w:r>
              <w:rPr>
                <w:rFonts w:ascii="宋体" w:eastAsia="宋体" w:hAnsi="宋体" w:cs="方正书宋_GBK" w:hint="eastAsia"/>
                <w:b/>
                <w:bCs/>
                <w:sz w:val="18"/>
                <w:szCs w:val="18"/>
              </w:rPr>
              <w:t>差</w:t>
            </w:r>
          </w:p>
        </w:tc>
      </w:tr>
      <w:tr w:rsidR="00840AD6">
        <w:trPr>
          <w:trHeight w:val="227"/>
          <w:jc w:val="center"/>
        </w:trPr>
        <w:tc>
          <w:tcPr>
            <w:tcW w:w="2271" w:type="dxa"/>
            <w:vAlign w:val="center"/>
          </w:tcPr>
          <w:p w:rsidR="00840AD6" w:rsidRDefault="00463F45">
            <w:pPr>
              <w:spacing w:line="300" w:lineRule="exact"/>
              <w:jc w:val="left"/>
              <w:rPr>
                <w:rFonts w:ascii="方正书宋_GBK" w:eastAsia="方正书宋_GBK"/>
                <w:b/>
              </w:rPr>
            </w:pPr>
            <w:r>
              <w:rPr>
                <w:rFonts w:ascii="方正书宋_GBK" w:eastAsia="方正书宋_GBK" w:hint="eastAsia"/>
                <w:b/>
              </w:rPr>
              <w:lastRenderedPageBreak/>
              <w:t>部门预算专项公用经费</w:t>
            </w:r>
          </w:p>
        </w:tc>
        <w:tc>
          <w:tcPr>
            <w:tcW w:w="1070" w:type="dxa"/>
            <w:vAlign w:val="center"/>
          </w:tcPr>
          <w:p w:rsidR="00840AD6" w:rsidRDefault="00463F45">
            <w:pPr>
              <w:spacing w:line="300" w:lineRule="exact"/>
              <w:jc w:val="left"/>
              <w:rPr>
                <w:rFonts w:ascii="方正书宋_GBK" w:eastAsia="方正书宋_GBK"/>
              </w:rPr>
            </w:pPr>
            <w:r>
              <w:rPr>
                <w:rFonts w:ascii="方正书宋_GBK" w:eastAsia="方正书宋_GBK"/>
              </w:rPr>
              <w:t>65.63</w:t>
            </w:r>
          </w:p>
        </w:tc>
        <w:tc>
          <w:tcPr>
            <w:tcW w:w="600"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协调各个业务科室编制部门预算</w:t>
            </w:r>
          </w:p>
        </w:tc>
        <w:tc>
          <w:tcPr>
            <w:tcW w:w="1131"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完成部门预算编制</w:t>
            </w:r>
          </w:p>
        </w:tc>
        <w:tc>
          <w:tcPr>
            <w:tcW w:w="905"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全部完成</w:t>
            </w:r>
          </w:p>
        </w:tc>
        <w:tc>
          <w:tcPr>
            <w:tcW w:w="899" w:type="dxa"/>
            <w:vAlign w:val="center"/>
          </w:tcPr>
          <w:p w:rsidR="00840AD6" w:rsidRDefault="00463F45">
            <w:pPr>
              <w:spacing w:line="300" w:lineRule="exact"/>
              <w:jc w:val="center"/>
              <w:rPr>
                <w:rFonts w:ascii="方正书宋_GBK" w:eastAsia="方正书宋_GBK"/>
              </w:rPr>
            </w:pPr>
            <w:r>
              <w:rPr>
                <w:rFonts w:ascii="方正书宋_GBK" w:eastAsia="方正书宋_GBK"/>
              </w:rPr>
              <w:t>100%</w:t>
            </w:r>
          </w:p>
        </w:tc>
        <w:tc>
          <w:tcPr>
            <w:tcW w:w="728" w:type="dxa"/>
            <w:vAlign w:val="center"/>
          </w:tcPr>
          <w:p w:rsidR="00840AD6" w:rsidRDefault="00463F45">
            <w:pPr>
              <w:spacing w:line="300" w:lineRule="exact"/>
              <w:jc w:val="center"/>
              <w:rPr>
                <w:rFonts w:ascii="方正书宋_GBK" w:eastAsia="方正书宋_GBK"/>
              </w:rPr>
            </w:pPr>
            <w:r>
              <w:rPr>
                <w:rFonts w:ascii="方正书宋_GBK" w:eastAsia="方正书宋_GBK"/>
              </w:rPr>
              <w:t>85%</w:t>
            </w:r>
          </w:p>
        </w:tc>
        <w:tc>
          <w:tcPr>
            <w:tcW w:w="728" w:type="dxa"/>
            <w:vAlign w:val="center"/>
          </w:tcPr>
          <w:p w:rsidR="00840AD6" w:rsidRDefault="00463F45">
            <w:pPr>
              <w:spacing w:line="300" w:lineRule="exact"/>
              <w:jc w:val="center"/>
              <w:rPr>
                <w:rFonts w:ascii="方正书宋_GBK" w:eastAsia="方正书宋_GBK"/>
              </w:rPr>
            </w:pPr>
            <w:r>
              <w:rPr>
                <w:rFonts w:ascii="方正书宋_GBK" w:eastAsia="方正书宋_GBK"/>
              </w:rPr>
              <w:t>70%</w:t>
            </w:r>
          </w:p>
        </w:tc>
        <w:tc>
          <w:tcPr>
            <w:tcW w:w="728" w:type="dxa"/>
            <w:vAlign w:val="center"/>
          </w:tcPr>
          <w:p w:rsidR="00840AD6" w:rsidRDefault="00463F45">
            <w:pPr>
              <w:spacing w:line="300" w:lineRule="exact"/>
              <w:jc w:val="center"/>
              <w:rPr>
                <w:rFonts w:ascii="方正书宋_GBK" w:eastAsia="方正书宋_GBK"/>
              </w:rPr>
            </w:pPr>
            <w:r>
              <w:rPr>
                <w:rFonts w:ascii="方正书宋_GBK" w:eastAsia="方正书宋_GBK"/>
              </w:rPr>
              <w:t>60%</w:t>
            </w:r>
          </w:p>
        </w:tc>
      </w:tr>
      <w:tr w:rsidR="00840AD6">
        <w:trPr>
          <w:trHeight w:val="227"/>
          <w:jc w:val="center"/>
        </w:trPr>
        <w:tc>
          <w:tcPr>
            <w:tcW w:w="2271" w:type="dxa"/>
            <w:vAlign w:val="center"/>
          </w:tcPr>
          <w:p w:rsidR="00840AD6" w:rsidRDefault="00463F45">
            <w:pPr>
              <w:spacing w:line="300" w:lineRule="exact"/>
              <w:jc w:val="left"/>
              <w:rPr>
                <w:rFonts w:ascii="方正书宋_GBK" w:eastAsia="方正书宋_GBK"/>
                <w:b/>
              </w:rPr>
            </w:pPr>
            <w:r>
              <w:rPr>
                <w:rFonts w:ascii="方正书宋_GBK" w:eastAsia="方正书宋_GBK" w:hint="eastAsia"/>
                <w:b/>
              </w:rPr>
              <w:t>单位取暖项目</w:t>
            </w:r>
          </w:p>
        </w:tc>
        <w:tc>
          <w:tcPr>
            <w:tcW w:w="1070" w:type="dxa"/>
            <w:vAlign w:val="center"/>
          </w:tcPr>
          <w:p w:rsidR="00840AD6" w:rsidRDefault="00463F45">
            <w:pPr>
              <w:spacing w:line="300" w:lineRule="exact"/>
              <w:jc w:val="left"/>
              <w:rPr>
                <w:rFonts w:ascii="方正书宋_GBK" w:eastAsia="方正书宋_GBK"/>
              </w:rPr>
            </w:pPr>
            <w:r>
              <w:rPr>
                <w:rFonts w:ascii="方正书宋_GBK" w:eastAsia="方正书宋_GBK"/>
              </w:rPr>
              <w:t>8.53</w:t>
            </w:r>
          </w:p>
        </w:tc>
        <w:tc>
          <w:tcPr>
            <w:tcW w:w="600"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财政局单位大楼取暖项目</w:t>
            </w:r>
          </w:p>
        </w:tc>
        <w:tc>
          <w:tcPr>
            <w:tcW w:w="1131"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完成财政局单位大楼取暖项目</w:t>
            </w:r>
          </w:p>
        </w:tc>
        <w:tc>
          <w:tcPr>
            <w:tcW w:w="905" w:type="dxa"/>
            <w:vAlign w:val="center"/>
          </w:tcPr>
          <w:p w:rsidR="00840AD6" w:rsidRDefault="00463F45">
            <w:pPr>
              <w:spacing w:line="300" w:lineRule="exact"/>
              <w:jc w:val="left"/>
              <w:rPr>
                <w:rFonts w:ascii="方正书宋_GBK" w:eastAsia="方正书宋_GBK"/>
              </w:rPr>
            </w:pPr>
            <w:r>
              <w:rPr>
                <w:rFonts w:ascii="方正书宋_GBK" w:eastAsia="方正书宋_GBK" w:hint="eastAsia"/>
              </w:rPr>
              <w:t>对财政局大楼取暖项目的补贴</w:t>
            </w:r>
          </w:p>
        </w:tc>
        <w:tc>
          <w:tcPr>
            <w:tcW w:w="899" w:type="dxa"/>
            <w:vAlign w:val="center"/>
          </w:tcPr>
          <w:p w:rsidR="00840AD6" w:rsidRDefault="00840AD6">
            <w:pPr>
              <w:spacing w:line="300" w:lineRule="exact"/>
              <w:jc w:val="center"/>
              <w:rPr>
                <w:rFonts w:ascii="方正书宋_GBK" w:eastAsia="方正书宋_GBK"/>
              </w:rPr>
            </w:pPr>
          </w:p>
        </w:tc>
        <w:tc>
          <w:tcPr>
            <w:tcW w:w="728" w:type="dxa"/>
            <w:vAlign w:val="center"/>
          </w:tcPr>
          <w:p w:rsidR="00840AD6" w:rsidRDefault="00840AD6">
            <w:pPr>
              <w:spacing w:line="300" w:lineRule="exact"/>
              <w:jc w:val="center"/>
              <w:rPr>
                <w:rFonts w:ascii="方正书宋_GBK" w:eastAsia="方正书宋_GBK"/>
              </w:rPr>
            </w:pPr>
          </w:p>
        </w:tc>
        <w:tc>
          <w:tcPr>
            <w:tcW w:w="728" w:type="dxa"/>
            <w:vAlign w:val="center"/>
          </w:tcPr>
          <w:p w:rsidR="00840AD6" w:rsidRDefault="00840AD6">
            <w:pPr>
              <w:spacing w:line="300" w:lineRule="exact"/>
              <w:jc w:val="center"/>
              <w:rPr>
                <w:rFonts w:ascii="方正书宋_GBK" w:eastAsia="方正书宋_GBK"/>
              </w:rPr>
            </w:pPr>
          </w:p>
        </w:tc>
        <w:tc>
          <w:tcPr>
            <w:tcW w:w="728" w:type="dxa"/>
            <w:vAlign w:val="center"/>
          </w:tcPr>
          <w:p w:rsidR="00840AD6" w:rsidRDefault="00840AD6">
            <w:pPr>
              <w:spacing w:line="300" w:lineRule="exact"/>
              <w:jc w:val="center"/>
              <w:rPr>
                <w:rFonts w:ascii="方正书宋_GBK" w:eastAsia="方正书宋_GBK"/>
              </w:rPr>
            </w:pPr>
          </w:p>
        </w:tc>
      </w:tr>
    </w:tbl>
    <w:p w:rsidR="00840AD6" w:rsidRDefault="00463F45">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六、政府采购预算情况</w:t>
      </w:r>
    </w:p>
    <w:p w:rsidR="00840AD6" w:rsidRDefault="00463F45">
      <w:pPr>
        <w:widowControl/>
        <w:spacing w:line="360" w:lineRule="auto"/>
        <w:jc w:val="left"/>
        <w:rPr>
          <w:rFonts w:ascii="Calibri" w:eastAsia="仿宋_GB2312" w:hAnsi="Calibri" w:cs="Calibri"/>
          <w:b/>
          <w:kern w:val="0"/>
          <w:sz w:val="32"/>
          <w:szCs w:val="32"/>
          <w:lang/>
        </w:rPr>
      </w:pPr>
      <w:bookmarkStart w:id="2" w:name="_Toc471398468"/>
      <w:r>
        <w:rPr>
          <w:rFonts w:ascii="Times New Roman" w:eastAsia="方正仿宋_GBK" w:hAnsi="Times New Roman" w:cs="Times New Roman"/>
          <w:sz w:val="32"/>
          <w:szCs w:val="32"/>
        </w:rPr>
        <w:t xml:space="preserve">  </w:t>
      </w:r>
      <w:r>
        <w:rPr>
          <w:rFonts w:ascii="仿宋_GB2312" w:eastAsia="仿宋_GB2312" w:hAnsi="微软雅黑" w:cs="仿宋_GB2312"/>
          <w:kern w:val="0"/>
          <w:sz w:val="32"/>
          <w:szCs w:val="32"/>
          <w:lang/>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kern w:val="0"/>
          <w:sz w:val="32"/>
          <w:szCs w:val="32"/>
          <w:lang/>
        </w:rPr>
        <w:t>[2015]11</w:t>
      </w:r>
      <w:r>
        <w:rPr>
          <w:rFonts w:ascii="仿宋_GB2312" w:eastAsia="仿宋_GB2312" w:hAnsi="微软雅黑" w:cs="仿宋_GB2312"/>
          <w:kern w:val="0"/>
          <w:sz w:val="32"/>
          <w:szCs w:val="32"/>
          <w:lang/>
        </w:rPr>
        <w:t>号）要求的货物、工程或服务的项目，采购人均应编入政府采购预算。</w:t>
      </w:r>
      <w:r>
        <w:rPr>
          <w:rFonts w:ascii="微软雅黑" w:eastAsia="微软雅黑" w:hAnsi="微软雅黑" w:cs="微软雅黑" w:hint="eastAsia"/>
          <w:kern w:val="0"/>
          <w:sz w:val="24"/>
          <w:szCs w:val="24"/>
          <w:lang/>
        </w:rPr>
        <w:t xml:space="preserve"> </w:t>
      </w:r>
      <w:r>
        <w:rPr>
          <w:rFonts w:ascii="仿宋_GB2312" w:eastAsia="仿宋_GB2312" w:hAnsi="微软雅黑" w:cs="仿宋_GB2312"/>
          <w:kern w:val="0"/>
          <w:sz w:val="32"/>
          <w:szCs w:val="32"/>
          <w:lang/>
        </w:rPr>
        <w:lastRenderedPageBreak/>
        <w:t>按照政府采购相关法律法规要求，结合我局实际，</w:t>
      </w:r>
      <w:r>
        <w:rPr>
          <w:rFonts w:ascii="仿宋_GB2312" w:eastAsia="仿宋_GB2312" w:hAnsi="微软雅黑" w:cs="仿宋_GB2312"/>
          <w:kern w:val="0"/>
          <w:sz w:val="32"/>
          <w:szCs w:val="32"/>
          <w:lang/>
        </w:rPr>
        <w:t>201</w:t>
      </w:r>
      <w:r>
        <w:rPr>
          <w:rFonts w:ascii="仿宋_GB2312" w:eastAsia="仿宋_GB2312" w:hAnsi="微软雅黑" w:cs="仿宋_GB2312" w:hint="eastAsia"/>
          <w:kern w:val="0"/>
          <w:sz w:val="32"/>
          <w:szCs w:val="32"/>
          <w:lang/>
        </w:rPr>
        <w:t>7</w:t>
      </w:r>
      <w:r>
        <w:rPr>
          <w:rFonts w:ascii="仿宋_GB2312" w:eastAsia="仿宋_GB2312" w:hAnsi="微软雅黑" w:cs="仿宋_GB2312"/>
          <w:kern w:val="0"/>
          <w:sz w:val="32"/>
          <w:szCs w:val="32"/>
          <w:lang/>
        </w:rPr>
        <w:t>年我局政府采购事项为</w:t>
      </w:r>
      <w:r>
        <w:rPr>
          <w:rFonts w:ascii="仿宋_GB2312" w:eastAsia="仿宋_GB2312" w:hAnsi="微软雅黑" w:cs="仿宋_GB2312" w:hint="eastAsia"/>
          <w:kern w:val="0"/>
          <w:sz w:val="32"/>
          <w:szCs w:val="32"/>
          <w:lang/>
        </w:rPr>
        <w:t>2.5</w:t>
      </w:r>
      <w:r>
        <w:rPr>
          <w:rFonts w:ascii="仿宋_GB2312" w:eastAsia="仿宋_GB2312" w:hAnsi="微软雅黑" w:cs="仿宋_GB2312" w:hint="eastAsia"/>
          <w:kern w:val="0"/>
          <w:sz w:val="32"/>
          <w:szCs w:val="32"/>
          <w:lang/>
        </w:rPr>
        <w:t>万元，</w:t>
      </w:r>
      <w:r>
        <w:rPr>
          <w:rFonts w:ascii="仿宋_GB2312" w:eastAsia="仿宋_GB2312" w:hAnsi="Calibri" w:cs="仿宋_GB2312" w:hint="eastAsia"/>
          <w:kern w:val="0"/>
          <w:sz w:val="32"/>
          <w:szCs w:val="32"/>
          <w:lang/>
        </w:rPr>
        <w:t>其中：电脑</w:t>
      </w:r>
      <w:r>
        <w:rPr>
          <w:rFonts w:ascii="仿宋_GB2312" w:eastAsia="仿宋_GB2312" w:hAnsi="Calibri" w:cs="仿宋_GB2312" w:hint="eastAsia"/>
          <w:kern w:val="0"/>
          <w:sz w:val="32"/>
          <w:szCs w:val="32"/>
          <w:lang/>
        </w:rPr>
        <w:t>5</w:t>
      </w:r>
      <w:r>
        <w:rPr>
          <w:rFonts w:ascii="仿宋_GB2312" w:eastAsia="仿宋_GB2312" w:hAnsi="Calibri" w:cs="仿宋_GB2312" w:hint="eastAsia"/>
          <w:kern w:val="0"/>
          <w:sz w:val="32"/>
          <w:szCs w:val="32"/>
          <w:lang/>
        </w:rPr>
        <w:t>台，单价</w:t>
      </w:r>
      <w:r>
        <w:rPr>
          <w:rFonts w:ascii="仿宋_GB2312" w:eastAsia="仿宋_GB2312" w:hAnsi="Calibri" w:cs="仿宋_GB2312" w:hint="eastAsia"/>
          <w:kern w:val="0"/>
          <w:sz w:val="32"/>
          <w:szCs w:val="32"/>
          <w:lang/>
        </w:rPr>
        <w:t>0.5</w:t>
      </w:r>
      <w:r>
        <w:rPr>
          <w:rFonts w:ascii="仿宋_GB2312" w:eastAsia="仿宋_GB2312" w:hAnsi="Calibri" w:cs="仿宋_GB2312" w:hint="eastAsia"/>
          <w:kern w:val="0"/>
          <w:sz w:val="32"/>
          <w:szCs w:val="32"/>
          <w:lang/>
        </w:rPr>
        <w:t>万元，计</w:t>
      </w:r>
      <w:r>
        <w:rPr>
          <w:rFonts w:ascii="仿宋_GB2312" w:eastAsia="仿宋_GB2312" w:hAnsi="Calibri" w:cs="仿宋_GB2312" w:hint="eastAsia"/>
          <w:kern w:val="0"/>
          <w:sz w:val="32"/>
          <w:szCs w:val="32"/>
          <w:lang/>
        </w:rPr>
        <w:t>2.5</w:t>
      </w:r>
      <w:r>
        <w:rPr>
          <w:rFonts w:ascii="仿宋_GB2312" w:eastAsia="仿宋_GB2312" w:hAnsi="Calibri" w:cs="仿宋_GB2312" w:hint="eastAsia"/>
          <w:kern w:val="0"/>
          <w:sz w:val="32"/>
          <w:szCs w:val="32"/>
          <w:lang/>
        </w:rPr>
        <w:t>万元</w:t>
      </w:r>
      <w:r>
        <w:rPr>
          <w:rFonts w:ascii="仿宋_GB2312" w:eastAsia="仿宋_GB2312" w:hAnsi="Calibri" w:cs="仿宋_GB2312"/>
          <w:kern w:val="0"/>
          <w:sz w:val="32"/>
          <w:szCs w:val="32"/>
          <w:lang/>
        </w:rPr>
        <w:t>。</w:t>
      </w: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840AD6">
      <w:pPr>
        <w:spacing w:line="560" w:lineRule="exact"/>
        <w:outlineLvl w:val="0"/>
        <w:rPr>
          <w:rFonts w:ascii="宋体" w:eastAsia="宋体" w:hAnsi="宋体" w:cs="方正小标宋_GBK"/>
          <w:sz w:val="32"/>
          <w:szCs w:val="32"/>
        </w:rPr>
      </w:pPr>
    </w:p>
    <w:p w:rsidR="00840AD6" w:rsidRDefault="00463F45">
      <w:pPr>
        <w:spacing w:line="560" w:lineRule="exact"/>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bookmarkEnd w:id="2"/>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4"/>
        <w:gridCol w:w="667"/>
        <w:gridCol w:w="641"/>
        <w:gridCol w:w="781"/>
        <w:gridCol w:w="549"/>
        <w:gridCol w:w="549"/>
        <w:gridCol w:w="564"/>
        <w:gridCol w:w="562"/>
        <w:gridCol w:w="562"/>
        <w:gridCol w:w="562"/>
        <w:gridCol w:w="511"/>
        <w:gridCol w:w="551"/>
        <w:gridCol w:w="551"/>
        <w:gridCol w:w="516"/>
      </w:tblGrid>
      <w:tr w:rsidR="00840AD6">
        <w:trPr>
          <w:tblHeader/>
          <w:jc w:val="center"/>
        </w:trPr>
        <w:tc>
          <w:tcPr>
            <w:tcW w:w="5245" w:type="dxa"/>
            <w:gridSpan w:val="7"/>
            <w:tcBorders>
              <w:top w:val="single" w:sz="6" w:space="0" w:color="FFFFFF"/>
              <w:left w:val="single" w:sz="6" w:space="0" w:color="FFFFFF"/>
              <w:right w:val="single" w:sz="6" w:space="0" w:color="FFFFFF"/>
            </w:tcBorders>
            <w:vAlign w:val="center"/>
          </w:tcPr>
          <w:p w:rsidR="00840AD6" w:rsidRDefault="00463F45">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部门（单位）名称：财政局</w:t>
            </w:r>
          </w:p>
        </w:tc>
        <w:tc>
          <w:tcPr>
            <w:tcW w:w="3815" w:type="dxa"/>
            <w:gridSpan w:val="7"/>
            <w:tcBorders>
              <w:top w:val="single" w:sz="6" w:space="0" w:color="FFFFFF"/>
              <w:left w:val="single" w:sz="6" w:space="0" w:color="FFFFFF"/>
              <w:right w:val="single" w:sz="6" w:space="0" w:color="FFFFFF"/>
            </w:tcBorders>
            <w:vAlign w:val="center"/>
          </w:tcPr>
          <w:p w:rsidR="00840AD6" w:rsidRDefault="00463F45">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840AD6">
        <w:trPr>
          <w:tblHeader/>
          <w:jc w:val="center"/>
        </w:trPr>
        <w:tc>
          <w:tcPr>
            <w:tcW w:w="2161" w:type="dxa"/>
            <w:gridSpan w:val="2"/>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641"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采购物品</w:t>
            </w:r>
            <w:r>
              <w:rPr>
                <w:rFonts w:ascii="宋体" w:eastAsia="宋体" w:hAnsi="宋体" w:cs="方正书宋_GBK" w:hint="eastAsia"/>
                <w:b/>
                <w:bCs/>
              </w:rPr>
              <w:lastRenderedPageBreak/>
              <w:t>名称</w:t>
            </w:r>
          </w:p>
        </w:tc>
        <w:tc>
          <w:tcPr>
            <w:tcW w:w="781"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lastRenderedPageBreak/>
              <w:t>政府采购</w:t>
            </w:r>
            <w:r>
              <w:rPr>
                <w:rFonts w:ascii="宋体" w:eastAsia="宋体" w:hAnsi="宋体" w:cs="方正书宋_GBK" w:hint="eastAsia"/>
                <w:b/>
                <w:bCs/>
              </w:rPr>
              <w:lastRenderedPageBreak/>
              <w:t>目录序号</w:t>
            </w:r>
          </w:p>
        </w:tc>
        <w:tc>
          <w:tcPr>
            <w:tcW w:w="549"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lastRenderedPageBreak/>
              <w:t>数量</w:t>
            </w:r>
            <w:r>
              <w:rPr>
                <w:rFonts w:ascii="宋体" w:eastAsia="宋体" w:hAnsi="宋体" w:cs="方正书宋_GBK"/>
                <w:b/>
                <w:bCs/>
              </w:rPr>
              <w:t xml:space="preserve">  </w:t>
            </w:r>
            <w:r>
              <w:rPr>
                <w:rFonts w:ascii="宋体" w:eastAsia="宋体" w:hAnsi="宋体" w:cs="方正书宋_GBK" w:hint="eastAsia"/>
                <w:b/>
                <w:bCs/>
              </w:rPr>
              <w:lastRenderedPageBreak/>
              <w:t>单位</w:t>
            </w:r>
          </w:p>
        </w:tc>
        <w:tc>
          <w:tcPr>
            <w:tcW w:w="549"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lastRenderedPageBreak/>
              <w:t>数量</w:t>
            </w:r>
          </w:p>
        </w:tc>
        <w:tc>
          <w:tcPr>
            <w:tcW w:w="564"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单价</w:t>
            </w:r>
          </w:p>
        </w:tc>
        <w:tc>
          <w:tcPr>
            <w:tcW w:w="3815" w:type="dxa"/>
            <w:gridSpan w:val="7"/>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政府采购金额</w:t>
            </w:r>
          </w:p>
        </w:tc>
      </w:tr>
      <w:tr w:rsidR="00840AD6">
        <w:trPr>
          <w:tblHeader/>
          <w:jc w:val="center"/>
        </w:trPr>
        <w:tc>
          <w:tcPr>
            <w:tcW w:w="1494"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667"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预算</w:t>
            </w:r>
            <w:r>
              <w:rPr>
                <w:rFonts w:ascii="宋体" w:eastAsia="宋体" w:hAnsi="宋体" w:cs="方正书宋_GBK" w:hint="eastAsia"/>
                <w:b/>
                <w:bCs/>
              </w:rPr>
              <w:lastRenderedPageBreak/>
              <w:t>资金</w:t>
            </w:r>
          </w:p>
        </w:tc>
        <w:tc>
          <w:tcPr>
            <w:tcW w:w="641" w:type="dxa"/>
            <w:vMerge/>
            <w:vAlign w:val="center"/>
          </w:tcPr>
          <w:p w:rsidR="00840AD6" w:rsidRDefault="00840AD6">
            <w:pPr>
              <w:spacing w:line="560" w:lineRule="exact"/>
              <w:jc w:val="left"/>
              <w:outlineLvl w:val="0"/>
              <w:rPr>
                <w:rFonts w:ascii="宋体" w:eastAsia="宋体" w:hAnsi="宋体" w:cs="Times New Roman"/>
              </w:rPr>
            </w:pPr>
          </w:p>
        </w:tc>
        <w:tc>
          <w:tcPr>
            <w:tcW w:w="781" w:type="dxa"/>
            <w:vMerge/>
            <w:vAlign w:val="center"/>
          </w:tcPr>
          <w:p w:rsidR="00840AD6" w:rsidRDefault="00840AD6">
            <w:pPr>
              <w:spacing w:line="560" w:lineRule="exact"/>
              <w:jc w:val="left"/>
              <w:outlineLvl w:val="0"/>
              <w:rPr>
                <w:rFonts w:ascii="宋体" w:eastAsia="宋体" w:hAnsi="宋体" w:cs="Times New Roman"/>
              </w:rPr>
            </w:pPr>
          </w:p>
        </w:tc>
        <w:tc>
          <w:tcPr>
            <w:tcW w:w="549" w:type="dxa"/>
            <w:vMerge/>
            <w:vAlign w:val="center"/>
          </w:tcPr>
          <w:p w:rsidR="00840AD6" w:rsidRDefault="00840AD6">
            <w:pPr>
              <w:spacing w:line="560" w:lineRule="exact"/>
              <w:jc w:val="left"/>
              <w:outlineLvl w:val="0"/>
              <w:rPr>
                <w:rFonts w:ascii="宋体" w:eastAsia="宋体" w:hAnsi="宋体" w:cs="Times New Roman"/>
              </w:rPr>
            </w:pPr>
          </w:p>
        </w:tc>
        <w:tc>
          <w:tcPr>
            <w:tcW w:w="549" w:type="dxa"/>
            <w:vMerge/>
            <w:vAlign w:val="center"/>
          </w:tcPr>
          <w:p w:rsidR="00840AD6" w:rsidRDefault="00840AD6">
            <w:pPr>
              <w:spacing w:line="560" w:lineRule="exact"/>
              <w:jc w:val="left"/>
              <w:outlineLvl w:val="0"/>
              <w:rPr>
                <w:rFonts w:ascii="宋体" w:eastAsia="宋体" w:hAnsi="宋体" w:cs="Times New Roman"/>
              </w:rPr>
            </w:pPr>
          </w:p>
        </w:tc>
        <w:tc>
          <w:tcPr>
            <w:tcW w:w="564" w:type="dxa"/>
            <w:vMerge/>
            <w:vAlign w:val="center"/>
          </w:tcPr>
          <w:p w:rsidR="00840AD6" w:rsidRDefault="00840AD6">
            <w:pPr>
              <w:spacing w:line="560" w:lineRule="exact"/>
              <w:jc w:val="left"/>
              <w:outlineLvl w:val="0"/>
              <w:rPr>
                <w:rFonts w:ascii="宋体" w:eastAsia="宋体" w:hAnsi="宋体" w:cs="Times New Roman"/>
              </w:rPr>
            </w:pPr>
          </w:p>
        </w:tc>
        <w:tc>
          <w:tcPr>
            <w:tcW w:w="562"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总</w:t>
            </w:r>
            <w:r>
              <w:rPr>
                <w:rFonts w:ascii="宋体" w:eastAsia="宋体" w:hAnsi="宋体" w:cs="方正书宋_GBK" w:hint="eastAsia"/>
                <w:b/>
                <w:bCs/>
              </w:rPr>
              <w:lastRenderedPageBreak/>
              <w:t>计</w:t>
            </w:r>
          </w:p>
        </w:tc>
        <w:tc>
          <w:tcPr>
            <w:tcW w:w="2737" w:type="dxa"/>
            <w:gridSpan w:val="5"/>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lastRenderedPageBreak/>
              <w:t>当年部门预算安排资金</w:t>
            </w:r>
          </w:p>
        </w:tc>
        <w:tc>
          <w:tcPr>
            <w:tcW w:w="516" w:type="dxa"/>
            <w:vMerge w:val="restart"/>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其</w:t>
            </w:r>
            <w:r>
              <w:rPr>
                <w:rFonts w:ascii="宋体" w:eastAsia="宋体" w:hAnsi="宋体" w:cs="方正书宋_GBK" w:hint="eastAsia"/>
                <w:b/>
                <w:bCs/>
              </w:rPr>
              <w:lastRenderedPageBreak/>
              <w:t>他渠道资金</w:t>
            </w:r>
          </w:p>
        </w:tc>
      </w:tr>
      <w:tr w:rsidR="00840AD6">
        <w:trPr>
          <w:tblHeader/>
          <w:jc w:val="center"/>
        </w:trPr>
        <w:tc>
          <w:tcPr>
            <w:tcW w:w="1494" w:type="dxa"/>
            <w:vMerge/>
            <w:vAlign w:val="center"/>
          </w:tcPr>
          <w:p w:rsidR="00840AD6" w:rsidRDefault="00840AD6">
            <w:pPr>
              <w:spacing w:line="560" w:lineRule="exact"/>
              <w:jc w:val="left"/>
              <w:outlineLvl w:val="0"/>
              <w:rPr>
                <w:rFonts w:ascii="宋体" w:eastAsia="宋体" w:hAnsi="宋体" w:cs="Times New Roman"/>
              </w:rPr>
            </w:pPr>
          </w:p>
        </w:tc>
        <w:tc>
          <w:tcPr>
            <w:tcW w:w="667" w:type="dxa"/>
            <w:vMerge/>
            <w:vAlign w:val="center"/>
          </w:tcPr>
          <w:p w:rsidR="00840AD6" w:rsidRDefault="00840AD6">
            <w:pPr>
              <w:spacing w:line="560" w:lineRule="exact"/>
              <w:jc w:val="left"/>
              <w:outlineLvl w:val="0"/>
              <w:rPr>
                <w:rFonts w:ascii="宋体" w:eastAsia="宋体" w:hAnsi="宋体" w:cs="Times New Roman"/>
              </w:rPr>
            </w:pPr>
          </w:p>
        </w:tc>
        <w:tc>
          <w:tcPr>
            <w:tcW w:w="641" w:type="dxa"/>
            <w:vMerge/>
            <w:vAlign w:val="center"/>
          </w:tcPr>
          <w:p w:rsidR="00840AD6" w:rsidRDefault="00840AD6">
            <w:pPr>
              <w:spacing w:line="560" w:lineRule="exact"/>
              <w:jc w:val="left"/>
              <w:outlineLvl w:val="0"/>
              <w:rPr>
                <w:rFonts w:ascii="宋体" w:eastAsia="宋体" w:hAnsi="宋体" w:cs="Times New Roman"/>
              </w:rPr>
            </w:pPr>
          </w:p>
        </w:tc>
        <w:tc>
          <w:tcPr>
            <w:tcW w:w="781" w:type="dxa"/>
            <w:vMerge/>
            <w:vAlign w:val="center"/>
          </w:tcPr>
          <w:p w:rsidR="00840AD6" w:rsidRDefault="00840AD6">
            <w:pPr>
              <w:spacing w:line="560" w:lineRule="exact"/>
              <w:jc w:val="left"/>
              <w:outlineLvl w:val="0"/>
              <w:rPr>
                <w:rFonts w:ascii="宋体" w:eastAsia="宋体" w:hAnsi="宋体" w:cs="Times New Roman"/>
              </w:rPr>
            </w:pPr>
          </w:p>
        </w:tc>
        <w:tc>
          <w:tcPr>
            <w:tcW w:w="549" w:type="dxa"/>
            <w:vMerge/>
            <w:vAlign w:val="center"/>
          </w:tcPr>
          <w:p w:rsidR="00840AD6" w:rsidRDefault="00840AD6">
            <w:pPr>
              <w:spacing w:line="560" w:lineRule="exact"/>
              <w:jc w:val="left"/>
              <w:outlineLvl w:val="0"/>
              <w:rPr>
                <w:rFonts w:ascii="宋体" w:eastAsia="宋体" w:hAnsi="宋体" w:cs="Times New Roman"/>
              </w:rPr>
            </w:pPr>
          </w:p>
        </w:tc>
        <w:tc>
          <w:tcPr>
            <w:tcW w:w="549" w:type="dxa"/>
            <w:vMerge/>
            <w:vAlign w:val="center"/>
          </w:tcPr>
          <w:p w:rsidR="00840AD6" w:rsidRDefault="00840AD6">
            <w:pPr>
              <w:spacing w:line="560" w:lineRule="exact"/>
              <w:jc w:val="left"/>
              <w:outlineLvl w:val="0"/>
              <w:rPr>
                <w:rFonts w:ascii="宋体" w:eastAsia="宋体" w:hAnsi="宋体" w:cs="Times New Roman"/>
              </w:rPr>
            </w:pPr>
          </w:p>
        </w:tc>
        <w:tc>
          <w:tcPr>
            <w:tcW w:w="564" w:type="dxa"/>
            <w:vMerge/>
            <w:vAlign w:val="center"/>
          </w:tcPr>
          <w:p w:rsidR="00840AD6" w:rsidRDefault="00840AD6">
            <w:pPr>
              <w:spacing w:line="560" w:lineRule="exact"/>
              <w:jc w:val="left"/>
              <w:outlineLvl w:val="0"/>
              <w:rPr>
                <w:rFonts w:ascii="宋体" w:eastAsia="宋体" w:hAnsi="宋体" w:cs="Times New Roman"/>
              </w:rPr>
            </w:pPr>
          </w:p>
        </w:tc>
        <w:tc>
          <w:tcPr>
            <w:tcW w:w="562" w:type="dxa"/>
            <w:vMerge/>
            <w:vAlign w:val="center"/>
          </w:tcPr>
          <w:p w:rsidR="00840AD6" w:rsidRDefault="00840AD6">
            <w:pPr>
              <w:spacing w:line="560" w:lineRule="exact"/>
              <w:jc w:val="left"/>
              <w:outlineLvl w:val="0"/>
              <w:rPr>
                <w:rFonts w:ascii="宋体" w:eastAsia="宋体" w:hAnsi="宋体" w:cs="Times New Roman"/>
              </w:rPr>
            </w:pPr>
          </w:p>
        </w:tc>
        <w:tc>
          <w:tcPr>
            <w:tcW w:w="562"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合计</w:t>
            </w:r>
          </w:p>
        </w:tc>
        <w:tc>
          <w:tcPr>
            <w:tcW w:w="562"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511"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551"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551"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516" w:type="dxa"/>
            <w:vMerge/>
            <w:vAlign w:val="center"/>
          </w:tcPr>
          <w:p w:rsidR="00840AD6" w:rsidRDefault="00840AD6">
            <w:pPr>
              <w:spacing w:line="560" w:lineRule="exact"/>
              <w:jc w:val="left"/>
              <w:outlineLvl w:val="0"/>
              <w:rPr>
                <w:rFonts w:ascii="宋体" w:eastAsia="宋体" w:hAnsi="宋体" w:cs="Times New Roman"/>
              </w:rPr>
            </w:pPr>
          </w:p>
        </w:tc>
      </w:tr>
      <w:tr w:rsidR="00840AD6">
        <w:trPr>
          <w:jc w:val="center"/>
        </w:trPr>
        <w:tc>
          <w:tcPr>
            <w:tcW w:w="1494"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方正书宋_GBK" w:hint="eastAsia"/>
                <w:b/>
                <w:bCs/>
              </w:rPr>
              <w:lastRenderedPageBreak/>
              <w:t>合　计</w:t>
            </w:r>
          </w:p>
        </w:tc>
        <w:tc>
          <w:tcPr>
            <w:tcW w:w="667"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641" w:type="dxa"/>
            <w:vAlign w:val="center"/>
          </w:tcPr>
          <w:p w:rsidR="00840AD6" w:rsidRDefault="00840AD6">
            <w:pPr>
              <w:spacing w:line="560" w:lineRule="exact"/>
              <w:jc w:val="left"/>
              <w:rPr>
                <w:rFonts w:ascii="宋体" w:eastAsia="宋体" w:hAnsi="宋体" w:cs="Times New Roman"/>
                <w:b/>
                <w:bCs/>
              </w:rPr>
            </w:pPr>
          </w:p>
        </w:tc>
        <w:tc>
          <w:tcPr>
            <w:tcW w:w="781" w:type="dxa"/>
            <w:vAlign w:val="center"/>
          </w:tcPr>
          <w:p w:rsidR="00840AD6" w:rsidRDefault="00840AD6">
            <w:pPr>
              <w:spacing w:line="560" w:lineRule="exact"/>
              <w:jc w:val="left"/>
              <w:rPr>
                <w:rFonts w:ascii="宋体" w:eastAsia="宋体" w:hAnsi="宋体" w:cs="Times New Roman"/>
                <w:b/>
                <w:bCs/>
              </w:rPr>
            </w:pPr>
          </w:p>
        </w:tc>
        <w:tc>
          <w:tcPr>
            <w:tcW w:w="549" w:type="dxa"/>
            <w:vAlign w:val="center"/>
          </w:tcPr>
          <w:p w:rsidR="00840AD6" w:rsidRDefault="00840AD6">
            <w:pPr>
              <w:spacing w:line="560" w:lineRule="exact"/>
              <w:jc w:val="left"/>
              <w:rPr>
                <w:rFonts w:ascii="宋体" w:eastAsia="宋体" w:hAnsi="宋体" w:cs="Times New Roman"/>
                <w:b/>
                <w:bCs/>
              </w:rPr>
            </w:pPr>
          </w:p>
        </w:tc>
        <w:tc>
          <w:tcPr>
            <w:tcW w:w="549"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5</w:t>
            </w:r>
          </w:p>
        </w:tc>
        <w:tc>
          <w:tcPr>
            <w:tcW w:w="564"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11" w:type="dxa"/>
            <w:vAlign w:val="center"/>
          </w:tcPr>
          <w:p w:rsidR="00840AD6" w:rsidRDefault="00840AD6">
            <w:pPr>
              <w:spacing w:line="560" w:lineRule="exact"/>
              <w:jc w:val="right"/>
              <w:rPr>
                <w:rFonts w:ascii="宋体" w:eastAsia="宋体" w:hAnsi="宋体" w:cs="Times New Roman"/>
                <w:b/>
                <w:bCs/>
              </w:rPr>
            </w:pPr>
          </w:p>
        </w:tc>
        <w:tc>
          <w:tcPr>
            <w:tcW w:w="551" w:type="dxa"/>
            <w:vAlign w:val="center"/>
          </w:tcPr>
          <w:p w:rsidR="00840AD6" w:rsidRDefault="00840AD6">
            <w:pPr>
              <w:spacing w:line="560" w:lineRule="exact"/>
              <w:jc w:val="right"/>
              <w:rPr>
                <w:rFonts w:ascii="宋体" w:eastAsia="宋体" w:hAnsi="宋体" w:cs="Times New Roman"/>
                <w:b/>
                <w:bCs/>
              </w:rPr>
            </w:pPr>
          </w:p>
        </w:tc>
        <w:tc>
          <w:tcPr>
            <w:tcW w:w="551" w:type="dxa"/>
            <w:vAlign w:val="center"/>
          </w:tcPr>
          <w:p w:rsidR="00840AD6" w:rsidRDefault="00840AD6">
            <w:pPr>
              <w:spacing w:line="560" w:lineRule="exact"/>
              <w:jc w:val="right"/>
              <w:rPr>
                <w:rFonts w:ascii="宋体" w:eastAsia="宋体" w:hAnsi="宋体" w:cs="Times New Roman"/>
                <w:b/>
                <w:bCs/>
              </w:rPr>
            </w:pPr>
          </w:p>
        </w:tc>
        <w:tc>
          <w:tcPr>
            <w:tcW w:w="516" w:type="dxa"/>
            <w:vAlign w:val="center"/>
          </w:tcPr>
          <w:p w:rsidR="00840AD6" w:rsidRDefault="00840AD6">
            <w:pPr>
              <w:spacing w:line="560" w:lineRule="exact"/>
              <w:jc w:val="right"/>
              <w:rPr>
                <w:rFonts w:ascii="宋体" w:eastAsia="宋体" w:hAnsi="宋体" w:cs="Times New Roman"/>
                <w:b/>
                <w:bCs/>
              </w:rPr>
            </w:pPr>
          </w:p>
        </w:tc>
      </w:tr>
      <w:tr w:rsidR="00840AD6">
        <w:trPr>
          <w:jc w:val="center"/>
        </w:trPr>
        <w:tc>
          <w:tcPr>
            <w:tcW w:w="1494" w:type="dxa"/>
            <w:vAlign w:val="center"/>
          </w:tcPr>
          <w:p w:rsidR="00840AD6" w:rsidRDefault="00463F45">
            <w:pPr>
              <w:spacing w:line="560" w:lineRule="exact"/>
              <w:jc w:val="center"/>
              <w:rPr>
                <w:rFonts w:ascii="宋体" w:eastAsia="宋体" w:hAnsi="宋体" w:cs="Times New Roman"/>
                <w:b/>
                <w:bCs/>
              </w:rPr>
            </w:pPr>
            <w:r>
              <w:rPr>
                <w:rFonts w:ascii="宋体" w:eastAsia="宋体" w:hAnsi="宋体" w:cs="Times New Roman" w:hint="eastAsia"/>
                <w:b/>
                <w:bCs/>
              </w:rPr>
              <w:t>电脑</w:t>
            </w:r>
          </w:p>
        </w:tc>
        <w:tc>
          <w:tcPr>
            <w:tcW w:w="667"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641" w:type="dxa"/>
            <w:vAlign w:val="center"/>
          </w:tcPr>
          <w:p w:rsidR="00840AD6" w:rsidRDefault="00463F45">
            <w:pPr>
              <w:spacing w:line="560" w:lineRule="exact"/>
              <w:jc w:val="left"/>
              <w:rPr>
                <w:rFonts w:ascii="宋体" w:eastAsia="宋体" w:hAnsi="宋体" w:cs="Times New Roman"/>
                <w:b/>
                <w:bCs/>
              </w:rPr>
            </w:pPr>
            <w:r>
              <w:rPr>
                <w:rFonts w:ascii="宋体" w:eastAsia="宋体" w:hAnsi="宋体" w:cs="Times New Roman" w:hint="eastAsia"/>
                <w:b/>
                <w:bCs/>
              </w:rPr>
              <w:t>电脑</w:t>
            </w:r>
          </w:p>
        </w:tc>
        <w:tc>
          <w:tcPr>
            <w:tcW w:w="781" w:type="dxa"/>
            <w:vAlign w:val="center"/>
          </w:tcPr>
          <w:p w:rsidR="00840AD6" w:rsidRDefault="00840AD6">
            <w:pPr>
              <w:spacing w:line="560" w:lineRule="exact"/>
              <w:jc w:val="left"/>
              <w:rPr>
                <w:rFonts w:ascii="宋体" w:eastAsia="宋体" w:hAnsi="宋体" w:cs="Times New Roman"/>
                <w:b/>
                <w:bCs/>
              </w:rPr>
            </w:pPr>
          </w:p>
        </w:tc>
        <w:tc>
          <w:tcPr>
            <w:tcW w:w="549" w:type="dxa"/>
            <w:vAlign w:val="center"/>
          </w:tcPr>
          <w:p w:rsidR="00840AD6" w:rsidRDefault="00463F45">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549"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5</w:t>
            </w:r>
          </w:p>
        </w:tc>
        <w:tc>
          <w:tcPr>
            <w:tcW w:w="564"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62" w:type="dxa"/>
            <w:vAlign w:val="center"/>
          </w:tcPr>
          <w:p w:rsidR="00840AD6" w:rsidRDefault="00463F45">
            <w:pPr>
              <w:spacing w:line="560" w:lineRule="exact"/>
              <w:jc w:val="right"/>
              <w:rPr>
                <w:rFonts w:ascii="宋体" w:eastAsia="宋体" w:hAnsi="宋体" w:cs="Times New Roman"/>
                <w:b/>
                <w:bCs/>
              </w:rPr>
            </w:pPr>
            <w:r>
              <w:rPr>
                <w:rFonts w:ascii="宋体" w:eastAsia="宋体" w:hAnsi="宋体" w:cs="Times New Roman" w:hint="eastAsia"/>
                <w:b/>
                <w:bCs/>
              </w:rPr>
              <w:t>2.5</w:t>
            </w:r>
          </w:p>
        </w:tc>
        <w:tc>
          <w:tcPr>
            <w:tcW w:w="511" w:type="dxa"/>
            <w:vAlign w:val="center"/>
          </w:tcPr>
          <w:p w:rsidR="00840AD6" w:rsidRDefault="00840AD6">
            <w:pPr>
              <w:spacing w:line="560" w:lineRule="exact"/>
              <w:jc w:val="right"/>
              <w:rPr>
                <w:rFonts w:ascii="宋体" w:eastAsia="宋体" w:hAnsi="宋体" w:cs="Times New Roman"/>
                <w:b/>
                <w:bCs/>
              </w:rPr>
            </w:pPr>
          </w:p>
        </w:tc>
        <w:tc>
          <w:tcPr>
            <w:tcW w:w="551" w:type="dxa"/>
            <w:vAlign w:val="center"/>
          </w:tcPr>
          <w:p w:rsidR="00840AD6" w:rsidRDefault="00840AD6">
            <w:pPr>
              <w:spacing w:line="560" w:lineRule="exact"/>
              <w:jc w:val="right"/>
              <w:rPr>
                <w:rFonts w:ascii="宋体" w:eastAsia="宋体" w:hAnsi="宋体" w:cs="Times New Roman"/>
                <w:b/>
                <w:bCs/>
              </w:rPr>
            </w:pPr>
          </w:p>
        </w:tc>
        <w:tc>
          <w:tcPr>
            <w:tcW w:w="551" w:type="dxa"/>
            <w:vAlign w:val="center"/>
          </w:tcPr>
          <w:p w:rsidR="00840AD6" w:rsidRDefault="00840AD6">
            <w:pPr>
              <w:spacing w:line="560" w:lineRule="exact"/>
              <w:jc w:val="right"/>
              <w:rPr>
                <w:rFonts w:ascii="宋体" w:eastAsia="宋体" w:hAnsi="宋体" w:cs="Times New Roman"/>
                <w:b/>
                <w:bCs/>
              </w:rPr>
            </w:pPr>
          </w:p>
        </w:tc>
        <w:tc>
          <w:tcPr>
            <w:tcW w:w="516" w:type="dxa"/>
            <w:vAlign w:val="center"/>
          </w:tcPr>
          <w:p w:rsidR="00840AD6" w:rsidRDefault="00840AD6">
            <w:pPr>
              <w:spacing w:line="560" w:lineRule="exact"/>
              <w:jc w:val="right"/>
              <w:rPr>
                <w:rFonts w:ascii="宋体" w:eastAsia="宋体" w:hAnsi="宋体" w:cs="Times New Roman"/>
                <w:b/>
                <w:bCs/>
              </w:rPr>
            </w:pPr>
          </w:p>
        </w:tc>
      </w:tr>
      <w:tr w:rsidR="00840AD6">
        <w:trPr>
          <w:jc w:val="center"/>
        </w:trPr>
        <w:tc>
          <w:tcPr>
            <w:tcW w:w="1494" w:type="dxa"/>
            <w:vAlign w:val="center"/>
          </w:tcPr>
          <w:p w:rsidR="00840AD6" w:rsidRDefault="00840AD6">
            <w:pPr>
              <w:spacing w:line="560" w:lineRule="exact"/>
              <w:jc w:val="left"/>
              <w:rPr>
                <w:rFonts w:ascii="宋体" w:eastAsia="宋体" w:hAnsi="宋体" w:cs="Times New Roman"/>
              </w:rPr>
            </w:pPr>
          </w:p>
        </w:tc>
        <w:tc>
          <w:tcPr>
            <w:tcW w:w="667" w:type="dxa"/>
            <w:vAlign w:val="center"/>
          </w:tcPr>
          <w:p w:rsidR="00840AD6" w:rsidRDefault="00840AD6">
            <w:pPr>
              <w:spacing w:line="560" w:lineRule="exact"/>
              <w:jc w:val="right"/>
              <w:rPr>
                <w:rFonts w:ascii="宋体" w:eastAsia="宋体" w:hAnsi="宋体" w:cs="Times New Roman"/>
              </w:rPr>
            </w:pPr>
          </w:p>
        </w:tc>
        <w:tc>
          <w:tcPr>
            <w:tcW w:w="641" w:type="dxa"/>
            <w:vAlign w:val="center"/>
          </w:tcPr>
          <w:p w:rsidR="00840AD6" w:rsidRDefault="00840AD6">
            <w:pPr>
              <w:spacing w:line="560" w:lineRule="exact"/>
              <w:jc w:val="left"/>
              <w:rPr>
                <w:rFonts w:ascii="宋体" w:eastAsia="宋体" w:hAnsi="宋体" w:cs="Times New Roman"/>
              </w:rPr>
            </w:pPr>
          </w:p>
        </w:tc>
        <w:tc>
          <w:tcPr>
            <w:tcW w:w="781" w:type="dxa"/>
            <w:vAlign w:val="center"/>
          </w:tcPr>
          <w:p w:rsidR="00840AD6" w:rsidRDefault="00840AD6">
            <w:pPr>
              <w:spacing w:line="560" w:lineRule="exact"/>
              <w:jc w:val="left"/>
              <w:rPr>
                <w:rFonts w:ascii="宋体" w:eastAsia="宋体" w:hAnsi="宋体" w:cs="Times New Roman"/>
              </w:rPr>
            </w:pPr>
          </w:p>
        </w:tc>
        <w:tc>
          <w:tcPr>
            <w:tcW w:w="549" w:type="dxa"/>
            <w:vAlign w:val="center"/>
          </w:tcPr>
          <w:p w:rsidR="00840AD6" w:rsidRDefault="00840AD6">
            <w:pPr>
              <w:spacing w:line="560" w:lineRule="exact"/>
              <w:jc w:val="left"/>
              <w:rPr>
                <w:rFonts w:ascii="宋体" w:eastAsia="宋体" w:hAnsi="宋体" w:cs="Times New Roman"/>
              </w:rPr>
            </w:pPr>
          </w:p>
        </w:tc>
        <w:tc>
          <w:tcPr>
            <w:tcW w:w="549" w:type="dxa"/>
            <w:vAlign w:val="center"/>
          </w:tcPr>
          <w:p w:rsidR="00840AD6" w:rsidRDefault="00840AD6">
            <w:pPr>
              <w:spacing w:line="560" w:lineRule="exact"/>
              <w:jc w:val="right"/>
              <w:rPr>
                <w:rFonts w:ascii="宋体" w:eastAsia="宋体" w:hAnsi="宋体" w:cs="Times New Roman"/>
              </w:rPr>
            </w:pPr>
          </w:p>
        </w:tc>
        <w:tc>
          <w:tcPr>
            <w:tcW w:w="564"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11" w:type="dxa"/>
            <w:vAlign w:val="center"/>
          </w:tcPr>
          <w:p w:rsidR="00840AD6" w:rsidRDefault="00840AD6">
            <w:pPr>
              <w:spacing w:line="560" w:lineRule="exact"/>
              <w:jc w:val="right"/>
              <w:rPr>
                <w:rFonts w:ascii="宋体" w:eastAsia="宋体" w:hAnsi="宋体" w:cs="Times New Roman"/>
              </w:rPr>
            </w:pPr>
          </w:p>
        </w:tc>
        <w:tc>
          <w:tcPr>
            <w:tcW w:w="551" w:type="dxa"/>
            <w:vAlign w:val="center"/>
          </w:tcPr>
          <w:p w:rsidR="00840AD6" w:rsidRDefault="00840AD6">
            <w:pPr>
              <w:spacing w:line="560" w:lineRule="exact"/>
              <w:jc w:val="right"/>
              <w:rPr>
                <w:rFonts w:ascii="宋体" w:eastAsia="宋体" w:hAnsi="宋体" w:cs="Times New Roman"/>
              </w:rPr>
            </w:pPr>
          </w:p>
        </w:tc>
        <w:tc>
          <w:tcPr>
            <w:tcW w:w="551" w:type="dxa"/>
            <w:vAlign w:val="center"/>
          </w:tcPr>
          <w:p w:rsidR="00840AD6" w:rsidRDefault="00840AD6">
            <w:pPr>
              <w:spacing w:line="560" w:lineRule="exact"/>
              <w:jc w:val="right"/>
              <w:rPr>
                <w:rFonts w:ascii="宋体" w:eastAsia="宋体" w:hAnsi="宋体" w:cs="Times New Roman"/>
              </w:rPr>
            </w:pPr>
          </w:p>
        </w:tc>
        <w:tc>
          <w:tcPr>
            <w:tcW w:w="516" w:type="dxa"/>
            <w:vAlign w:val="center"/>
          </w:tcPr>
          <w:p w:rsidR="00840AD6" w:rsidRDefault="00840AD6">
            <w:pPr>
              <w:spacing w:line="560" w:lineRule="exact"/>
              <w:jc w:val="right"/>
              <w:rPr>
                <w:rFonts w:ascii="宋体" w:eastAsia="宋体" w:hAnsi="宋体" w:cs="Times New Roman"/>
              </w:rPr>
            </w:pPr>
          </w:p>
        </w:tc>
      </w:tr>
      <w:tr w:rsidR="00840AD6">
        <w:trPr>
          <w:jc w:val="center"/>
        </w:trPr>
        <w:tc>
          <w:tcPr>
            <w:tcW w:w="1494" w:type="dxa"/>
            <w:vAlign w:val="center"/>
          </w:tcPr>
          <w:p w:rsidR="00840AD6" w:rsidRDefault="00840AD6">
            <w:pPr>
              <w:spacing w:line="560" w:lineRule="exact"/>
              <w:jc w:val="left"/>
              <w:rPr>
                <w:rFonts w:ascii="宋体" w:eastAsia="宋体" w:hAnsi="宋体" w:cs="Times New Roman"/>
              </w:rPr>
            </w:pPr>
          </w:p>
        </w:tc>
        <w:tc>
          <w:tcPr>
            <w:tcW w:w="667" w:type="dxa"/>
            <w:vAlign w:val="center"/>
          </w:tcPr>
          <w:p w:rsidR="00840AD6" w:rsidRDefault="00840AD6">
            <w:pPr>
              <w:spacing w:line="560" w:lineRule="exact"/>
              <w:jc w:val="right"/>
              <w:rPr>
                <w:rFonts w:ascii="宋体" w:eastAsia="宋体" w:hAnsi="宋体" w:cs="Times New Roman"/>
              </w:rPr>
            </w:pPr>
          </w:p>
        </w:tc>
        <w:tc>
          <w:tcPr>
            <w:tcW w:w="641" w:type="dxa"/>
            <w:vAlign w:val="center"/>
          </w:tcPr>
          <w:p w:rsidR="00840AD6" w:rsidRDefault="00840AD6">
            <w:pPr>
              <w:spacing w:line="560" w:lineRule="exact"/>
              <w:jc w:val="left"/>
              <w:rPr>
                <w:rFonts w:ascii="宋体" w:eastAsia="宋体" w:hAnsi="宋体" w:cs="Times New Roman"/>
              </w:rPr>
            </w:pPr>
          </w:p>
        </w:tc>
        <w:tc>
          <w:tcPr>
            <w:tcW w:w="781" w:type="dxa"/>
            <w:vAlign w:val="center"/>
          </w:tcPr>
          <w:p w:rsidR="00840AD6" w:rsidRDefault="00840AD6">
            <w:pPr>
              <w:spacing w:line="560" w:lineRule="exact"/>
              <w:jc w:val="left"/>
              <w:rPr>
                <w:rFonts w:ascii="宋体" w:eastAsia="宋体" w:hAnsi="宋体" w:cs="Times New Roman"/>
              </w:rPr>
            </w:pPr>
          </w:p>
        </w:tc>
        <w:tc>
          <w:tcPr>
            <w:tcW w:w="549" w:type="dxa"/>
            <w:vAlign w:val="center"/>
          </w:tcPr>
          <w:p w:rsidR="00840AD6" w:rsidRDefault="00840AD6">
            <w:pPr>
              <w:spacing w:line="560" w:lineRule="exact"/>
              <w:jc w:val="left"/>
              <w:rPr>
                <w:rFonts w:ascii="宋体" w:eastAsia="宋体" w:hAnsi="宋体" w:cs="Times New Roman"/>
              </w:rPr>
            </w:pPr>
          </w:p>
        </w:tc>
        <w:tc>
          <w:tcPr>
            <w:tcW w:w="549" w:type="dxa"/>
            <w:vAlign w:val="center"/>
          </w:tcPr>
          <w:p w:rsidR="00840AD6" w:rsidRDefault="00840AD6">
            <w:pPr>
              <w:spacing w:line="560" w:lineRule="exact"/>
              <w:jc w:val="right"/>
              <w:rPr>
                <w:rFonts w:ascii="宋体" w:eastAsia="宋体" w:hAnsi="宋体" w:cs="Times New Roman"/>
              </w:rPr>
            </w:pPr>
          </w:p>
        </w:tc>
        <w:tc>
          <w:tcPr>
            <w:tcW w:w="564"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62" w:type="dxa"/>
            <w:vAlign w:val="center"/>
          </w:tcPr>
          <w:p w:rsidR="00840AD6" w:rsidRDefault="00840AD6">
            <w:pPr>
              <w:spacing w:line="560" w:lineRule="exact"/>
              <w:jc w:val="right"/>
              <w:rPr>
                <w:rFonts w:ascii="宋体" w:eastAsia="宋体" w:hAnsi="宋体" w:cs="Times New Roman"/>
              </w:rPr>
            </w:pPr>
          </w:p>
        </w:tc>
        <w:tc>
          <w:tcPr>
            <w:tcW w:w="511" w:type="dxa"/>
            <w:vAlign w:val="center"/>
          </w:tcPr>
          <w:p w:rsidR="00840AD6" w:rsidRDefault="00840AD6">
            <w:pPr>
              <w:spacing w:line="560" w:lineRule="exact"/>
              <w:jc w:val="right"/>
              <w:rPr>
                <w:rFonts w:ascii="宋体" w:eastAsia="宋体" w:hAnsi="宋体" w:cs="Times New Roman"/>
              </w:rPr>
            </w:pPr>
          </w:p>
        </w:tc>
        <w:tc>
          <w:tcPr>
            <w:tcW w:w="551" w:type="dxa"/>
            <w:vAlign w:val="center"/>
          </w:tcPr>
          <w:p w:rsidR="00840AD6" w:rsidRDefault="00840AD6">
            <w:pPr>
              <w:spacing w:line="560" w:lineRule="exact"/>
              <w:jc w:val="right"/>
              <w:rPr>
                <w:rFonts w:ascii="宋体" w:eastAsia="宋体" w:hAnsi="宋体" w:cs="Times New Roman"/>
              </w:rPr>
            </w:pPr>
          </w:p>
        </w:tc>
        <w:tc>
          <w:tcPr>
            <w:tcW w:w="551" w:type="dxa"/>
            <w:vAlign w:val="center"/>
          </w:tcPr>
          <w:p w:rsidR="00840AD6" w:rsidRDefault="00840AD6">
            <w:pPr>
              <w:spacing w:line="560" w:lineRule="exact"/>
              <w:jc w:val="right"/>
              <w:rPr>
                <w:rFonts w:ascii="宋体" w:eastAsia="宋体" w:hAnsi="宋体" w:cs="Times New Roman"/>
              </w:rPr>
            </w:pPr>
          </w:p>
        </w:tc>
        <w:tc>
          <w:tcPr>
            <w:tcW w:w="516" w:type="dxa"/>
            <w:vAlign w:val="center"/>
          </w:tcPr>
          <w:p w:rsidR="00840AD6" w:rsidRDefault="00840AD6">
            <w:pPr>
              <w:spacing w:line="560" w:lineRule="exact"/>
              <w:jc w:val="right"/>
              <w:rPr>
                <w:rFonts w:ascii="宋体" w:eastAsia="宋体" w:hAnsi="宋体" w:cs="Times New Roman"/>
              </w:rPr>
            </w:pPr>
          </w:p>
        </w:tc>
      </w:tr>
    </w:tbl>
    <w:p w:rsidR="00840AD6" w:rsidRDefault="00840AD6">
      <w:pPr>
        <w:autoSpaceDE w:val="0"/>
        <w:autoSpaceDN w:val="0"/>
        <w:adjustRightInd w:val="0"/>
        <w:spacing w:line="560" w:lineRule="exact"/>
        <w:ind w:left="198" w:firstLineChars="200" w:firstLine="640"/>
        <w:jc w:val="left"/>
        <w:rPr>
          <w:rFonts w:ascii="宋体" w:eastAsia="宋体" w:hAnsi="宋体" w:cs="Times New Roman"/>
          <w:sz w:val="32"/>
          <w:szCs w:val="32"/>
        </w:rPr>
      </w:pPr>
    </w:p>
    <w:p w:rsidR="00840AD6" w:rsidRDefault="00840AD6">
      <w:pPr>
        <w:autoSpaceDE w:val="0"/>
        <w:autoSpaceDN w:val="0"/>
        <w:adjustRightInd w:val="0"/>
        <w:spacing w:line="560" w:lineRule="exact"/>
        <w:ind w:left="198" w:firstLineChars="200" w:firstLine="640"/>
        <w:jc w:val="left"/>
        <w:rPr>
          <w:rFonts w:ascii="黑体" w:eastAsia="黑体" w:hAnsi="黑体" w:cs="黑体"/>
          <w:sz w:val="32"/>
          <w:szCs w:val="32"/>
        </w:rPr>
      </w:pPr>
    </w:p>
    <w:p w:rsidR="00840AD6" w:rsidRDefault="00463F45">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七、国有资产信息</w:t>
      </w:r>
    </w:p>
    <w:p w:rsidR="00840AD6" w:rsidRDefault="00463F45">
      <w:pPr>
        <w:widowControl/>
        <w:spacing w:line="360" w:lineRule="auto"/>
        <w:ind w:leftChars="196" w:left="412" w:firstLine="640"/>
        <w:jc w:val="left"/>
        <w:rPr>
          <w:rFonts w:ascii="仿宋_GB2312" w:eastAsia="仿宋_GB2312" w:hAnsi="Calibri" w:cs="仿宋_GB2312"/>
          <w:kern w:val="0"/>
          <w:sz w:val="32"/>
          <w:szCs w:val="32"/>
          <w:lang/>
        </w:rPr>
      </w:pPr>
      <w:r>
        <w:rPr>
          <w:rFonts w:ascii="仿宋_GB2312" w:eastAsia="仿宋_GB2312" w:hAnsi="宋体" w:cs="宋体"/>
          <w:color w:val="333333"/>
          <w:kern w:val="0"/>
          <w:sz w:val="32"/>
          <w:szCs w:val="32"/>
          <w:lang/>
        </w:rPr>
        <w:t>截止上年</w:t>
      </w:r>
      <w:r>
        <w:rPr>
          <w:rFonts w:ascii="仿宋_GB2312" w:eastAsia="仿宋_GB2312" w:hAnsi="Calibri" w:cs="仿宋_GB2312"/>
          <w:kern w:val="0"/>
          <w:sz w:val="32"/>
          <w:szCs w:val="32"/>
          <w:lang/>
        </w:rPr>
        <w:t>末固定资产帐面结余</w:t>
      </w:r>
      <w:r>
        <w:rPr>
          <w:rFonts w:ascii="仿宋_GB2312" w:eastAsia="仿宋_GB2312" w:hAnsi="Calibri" w:cs="仿宋_GB2312" w:hint="eastAsia"/>
          <w:kern w:val="0"/>
          <w:sz w:val="32"/>
          <w:szCs w:val="32"/>
          <w:lang/>
        </w:rPr>
        <w:t>282</w:t>
      </w:r>
      <w:r>
        <w:rPr>
          <w:rFonts w:ascii="仿宋_GB2312" w:eastAsia="仿宋_GB2312" w:hAnsi="Calibri" w:cs="仿宋_GB2312"/>
          <w:kern w:val="0"/>
          <w:sz w:val="32"/>
          <w:szCs w:val="32"/>
          <w:lang/>
        </w:rPr>
        <w:t>万元。</w:t>
      </w:r>
      <w:r>
        <w:rPr>
          <w:rFonts w:ascii="仿宋_GB2312" w:eastAsia="仿宋_GB2312" w:hAnsi="Calibri" w:cs="仿宋_GB2312" w:hint="eastAsia"/>
          <w:kern w:val="0"/>
          <w:sz w:val="32"/>
          <w:szCs w:val="32"/>
          <w:lang/>
        </w:rPr>
        <w:t>其中：房屋价值</w:t>
      </w:r>
      <w:r>
        <w:rPr>
          <w:rFonts w:ascii="仿宋_GB2312" w:eastAsia="仿宋_GB2312" w:hAnsi="Calibri" w:cs="仿宋_GB2312" w:hint="eastAsia"/>
          <w:kern w:val="0"/>
          <w:sz w:val="32"/>
          <w:szCs w:val="32"/>
          <w:lang/>
        </w:rPr>
        <w:t>198</w:t>
      </w:r>
      <w:r>
        <w:rPr>
          <w:rFonts w:ascii="仿宋_GB2312" w:eastAsia="仿宋_GB2312" w:hAnsi="Calibri" w:cs="仿宋_GB2312" w:hint="eastAsia"/>
          <w:kern w:val="0"/>
          <w:sz w:val="32"/>
          <w:szCs w:val="32"/>
          <w:lang/>
        </w:rPr>
        <w:t>万元，车辆价值</w:t>
      </w:r>
      <w:r>
        <w:rPr>
          <w:rFonts w:ascii="仿宋_GB2312" w:eastAsia="仿宋_GB2312" w:hAnsi="Calibri" w:cs="仿宋_GB2312" w:hint="eastAsia"/>
          <w:kern w:val="0"/>
          <w:sz w:val="32"/>
          <w:szCs w:val="32"/>
          <w:lang/>
        </w:rPr>
        <w:t>15</w:t>
      </w:r>
      <w:r>
        <w:rPr>
          <w:rFonts w:ascii="仿宋_GB2312" w:eastAsia="仿宋_GB2312" w:hAnsi="Calibri" w:cs="仿宋_GB2312" w:hint="eastAsia"/>
          <w:kern w:val="0"/>
          <w:sz w:val="32"/>
          <w:szCs w:val="32"/>
          <w:lang/>
        </w:rPr>
        <w:t>万元，其它资产办公用电脑、办公家具、专用设备等价值</w:t>
      </w:r>
      <w:r>
        <w:rPr>
          <w:rFonts w:ascii="仿宋_GB2312" w:eastAsia="仿宋_GB2312" w:hAnsi="Calibri" w:cs="仿宋_GB2312" w:hint="eastAsia"/>
          <w:kern w:val="0"/>
          <w:sz w:val="32"/>
          <w:szCs w:val="32"/>
          <w:lang/>
        </w:rPr>
        <w:t>69</w:t>
      </w:r>
      <w:r>
        <w:rPr>
          <w:rFonts w:ascii="仿宋_GB2312" w:eastAsia="仿宋_GB2312" w:hAnsi="Calibri" w:cs="仿宋_GB2312" w:hint="eastAsia"/>
          <w:kern w:val="0"/>
          <w:sz w:val="32"/>
          <w:szCs w:val="32"/>
          <w:lang/>
        </w:rPr>
        <w:t>万元。</w:t>
      </w:r>
      <w:r>
        <w:rPr>
          <w:rFonts w:ascii="仿宋_GB2312" w:eastAsia="仿宋_GB2312" w:hAnsi="Calibri" w:cs="仿宋_GB2312" w:hint="eastAsia"/>
          <w:kern w:val="0"/>
          <w:sz w:val="32"/>
          <w:szCs w:val="32"/>
          <w:lang/>
        </w:rPr>
        <w:t>2017</w:t>
      </w:r>
      <w:r>
        <w:rPr>
          <w:rFonts w:ascii="仿宋_GB2312" w:eastAsia="仿宋_GB2312" w:hAnsi="Calibri" w:cs="仿宋_GB2312" w:hint="eastAsia"/>
          <w:kern w:val="0"/>
          <w:sz w:val="32"/>
          <w:szCs w:val="32"/>
          <w:lang/>
        </w:rPr>
        <w:t>年我单位拟购置</w:t>
      </w:r>
      <w:r>
        <w:rPr>
          <w:rFonts w:ascii="仿宋_GB2312" w:eastAsia="仿宋_GB2312" w:hAnsi="Calibri" w:cs="仿宋_GB2312" w:hint="eastAsia"/>
          <w:kern w:val="0"/>
          <w:sz w:val="32"/>
          <w:szCs w:val="32"/>
          <w:lang/>
        </w:rPr>
        <w:t>2.5</w:t>
      </w:r>
      <w:r>
        <w:rPr>
          <w:rFonts w:ascii="仿宋_GB2312" w:eastAsia="仿宋_GB2312" w:hAnsi="Calibri" w:cs="仿宋_GB2312" w:hint="eastAsia"/>
          <w:kern w:val="0"/>
          <w:sz w:val="32"/>
          <w:szCs w:val="32"/>
          <w:lang/>
        </w:rPr>
        <w:t>万元。</w:t>
      </w:r>
    </w:p>
    <w:tbl>
      <w:tblPr>
        <w:tblW w:w="9060" w:type="dxa"/>
        <w:tblInd w:w="-106" w:type="dxa"/>
        <w:tblLayout w:type="fixed"/>
        <w:tblLook w:val="04A0"/>
      </w:tblPr>
      <w:tblGrid>
        <w:gridCol w:w="4139"/>
        <w:gridCol w:w="855"/>
        <w:gridCol w:w="4066"/>
      </w:tblGrid>
      <w:tr w:rsidR="00840AD6">
        <w:trPr>
          <w:trHeight w:val="705"/>
        </w:trPr>
        <w:tc>
          <w:tcPr>
            <w:tcW w:w="9060" w:type="dxa"/>
            <w:gridSpan w:val="3"/>
            <w:tcBorders>
              <w:top w:val="nil"/>
              <w:left w:val="nil"/>
              <w:bottom w:val="nil"/>
              <w:right w:val="nil"/>
            </w:tcBorders>
            <w:vAlign w:val="center"/>
          </w:tcPr>
          <w:p w:rsidR="00840AD6" w:rsidRDefault="00840AD6">
            <w:pPr>
              <w:widowControl/>
              <w:rPr>
                <w:rFonts w:ascii="宋体" w:eastAsia="宋体" w:hAnsi="宋体" w:cs="Times New Roman"/>
                <w:b/>
                <w:bCs/>
                <w:kern w:val="0"/>
                <w:sz w:val="32"/>
                <w:szCs w:val="32"/>
              </w:rPr>
            </w:pPr>
          </w:p>
          <w:p w:rsidR="00840AD6" w:rsidRDefault="00463F45">
            <w:pPr>
              <w:widowControl/>
              <w:jc w:val="center"/>
              <w:rPr>
                <w:rFonts w:ascii="宋体" w:eastAsia="宋体" w:hAnsi="宋体" w:cs="Times New Roman"/>
                <w:b/>
                <w:bCs/>
                <w:kern w:val="0"/>
                <w:sz w:val="32"/>
                <w:szCs w:val="32"/>
              </w:rPr>
            </w:pPr>
            <w:r>
              <w:rPr>
                <w:rFonts w:ascii="宋体" w:eastAsia="宋体" w:hAnsi="宋体" w:cs="宋体" w:hint="eastAsia"/>
                <w:b/>
                <w:bCs/>
                <w:kern w:val="0"/>
                <w:sz w:val="32"/>
                <w:szCs w:val="32"/>
              </w:rPr>
              <w:t>部门固定资产占用情况表</w:t>
            </w:r>
          </w:p>
        </w:tc>
      </w:tr>
      <w:tr w:rsidR="00840AD6">
        <w:trPr>
          <w:trHeight w:val="510"/>
        </w:trPr>
        <w:tc>
          <w:tcPr>
            <w:tcW w:w="4994" w:type="dxa"/>
            <w:gridSpan w:val="2"/>
            <w:tcBorders>
              <w:top w:val="nil"/>
              <w:left w:val="nil"/>
              <w:bottom w:val="nil"/>
              <w:right w:val="nil"/>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hint="eastAsia"/>
                <w:kern w:val="0"/>
                <w:sz w:val="22"/>
                <w:szCs w:val="22"/>
              </w:rPr>
              <w:t>编制部门：财政局</w:t>
            </w:r>
          </w:p>
        </w:tc>
        <w:tc>
          <w:tcPr>
            <w:tcW w:w="4066" w:type="dxa"/>
            <w:tcBorders>
              <w:top w:val="nil"/>
              <w:left w:val="nil"/>
              <w:bottom w:val="nil"/>
              <w:right w:val="nil"/>
            </w:tcBorders>
            <w:vAlign w:val="center"/>
          </w:tcPr>
          <w:p w:rsidR="00840AD6" w:rsidRDefault="00463F45">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w:t>
            </w:r>
            <w:r>
              <w:rPr>
                <w:rFonts w:ascii="宋体" w:eastAsia="宋体" w:hAnsi="宋体" w:cs="宋体"/>
                <w:kern w:val="0"/>
                <w:sz w:val="22"/>
                <w:szCs w:val="22"/>
              </w:rPr>
              <w:t>2016</w:t>
            </w:r>
            <w:r>
              <w:rPr>
                <w:rFonts w:ascii="宋体" w:eastAsia="宋体" w:hAnsi="宋体" w:cs="宋体" w:hint="eastAsia"/>
                <w:kern w:val="0"/>
                <w:sz w:val="22"/>
                <w:szCs w:val="22"/>
              </w:rPr>
              <w:t>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r>
              <w:rPr>
                <w:rFonts w:ascii="宋体" w:eastAsia="宋体" w:hAnsi="宋体" w:cs="宋体"/>
                <w:kern w:val="0"/>
                <w:sz w:val="22"/>
                <w:szCs w:val="22"/>
              </w:rPr>
              <w:t xml:space="preserve">  </w:t>
            </w:r>
          </w:p>
        </w:tc>
      </w:tr>
      <w:tr w:rsidR="00840AD6">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840AD6" w:rsidRDefault="00463F45">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lastRenderedPageBreak/>
              <w:t>项</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目</w:t>
            </w:r>
          </w:p>
        </w:tc>
        <w:tc>
          <w:tcPr>
            <w:tcW w:w="855" w:type="dxa"/>
            <w:tcBorders>
              <w:top w:val="single" w:sz="4" w:space="0" w:color="auto"/>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066" w:type="dxa"/>
            <w:tcBorders>
              <w:top w:val="single" w:sz="4" w:space="0" w:color="auto"/>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855"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宋体"/>
                <w:kern w:val="0"/>
                <w:sz w:val="22"/>
              </w:rPr>
            </w:pPr>
            <w:r>
              <w:rPr>
                <w:rFonts w:ascii="宋体" w:eastAsia="宋体" w:hAnsi="宋体" w:cs="宋体"/>
                <w:kern w:val="0"/>
                <w:sz w:val="22"/>
                <w:szCs w:val="22"/>
              </w:rPr>
              <w:t>——</w:t>
            </w:r>
          </w:p>
        </w:tc>
        <w:tc>
          <w:tcPr>
            <w:tcW w:w="4066"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宋体"/>
                <w:kern w:val="0"/>
                <w:sz w:val="22"/>
              </w:rPr>
            </w:pPr>
            <w:r>
              <w:rPr>
                <w:rFonts w:ascii="宋体" w:eastAsia="宋体" w:hAnsi="宋体" w:cs="宋体" w:hint="eastAsia"/>
                <w:kern w:val="0"/>
                <w:sz w:val="22"/>
              </w:rPr>
              <w:t>282</w:t>
            </w: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855" w:type="dxa"/>
            <w:tcBorders>
              <w:top w:val="nil"/>
              <w:left w:val="nil"/>
              <w:bottom w:val="single" w:sz="4" w:space="0" w:color="auto"/>
              <w:right w:val="single" w:sz="4" w:space="0" w:color="auto"/>
            </w:tcBorders>
            <w:vAlign w:val="center"/>
          </w:tcPr>
          <w:p w:rsidR="00840AD6" w:rsidRDefault="00840AD6">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Times New Roman" w:hint="eastAsia"/>
                <w:kern w:val="0"/>
                <w:sz w:val="22"/>
              </w:rPr>
              <w:t>198</w:t>
            </w: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kern w:val="0"/>
                <w:sz w:val="22"/>
                <w:szCs w:val="22"/>
              </w:rPr>
              <w:t xml:space="preserve">   </w:t>
            </w:r>
            <w:r>
              <w:rPr>
                <w:rFonts w:ascii="宋体" w:eastAsia="宋体" w:hAnsi="宋体" w:cs="宋体" w:hint="eastAsia"/>
                <w:kern w:val="0"/>
                <w:sz w:val="22"/>
                <w:szCs w:val="22"/>
              </w:rPr>
              <w:t>其中：办公用房（平方米）</w:t>
            </w:r>
          </w:p>
        </w:tc>
        <w:tc>
          <w:tcPr>
            <w:tcW w:w="855" w:type="dxa"/>
            <w:tcBorders>
              <w:top w:val="nil"/>
              <w:left w:val="nil"/>
              <w:bottom w:val="single" w:sz="4" w:space="0" w:color="auto"/>
              <w:right w:val="single" w:sz="4" w:space="0" w:color="auto"/>
            </w:tcBorders>
            <w:vAlign w:val="center"/>
          </w:tcPr>
          <w:p w:rsidR="00840AD6" w:rsidRDefault="00840AD6">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Times New Roman" w:hint="eastAsia"/>
                <w:kern w:val="0"/>
                <w:sz w:val="22"/>
              </w:rPr>
              <w:t>198</w:t>
            </w: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855"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Times New Roman" w:hint="eastAsia"/>
                <w:kern w:val="0"/>
                <w:sz w:val="22"/>
              </w:rPr>
              <w:t>1</w:t>
            </w:r>
          </w:p>
        </w:tc>
        <w:tc>
          <w:tcPr>
            <w:tcW w:w="4066"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Times New Roman" w:hint="eastAsia"/>
                <w:kern w:val="0"/>
                <w:sz w:val="22"/>
              </w:rPr>
              <w:t>15</w:t>
            </w: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855" w:type="dxa"/>
            <w:tcBorders>
              <w:top w:val="nil"/>
              <w:left w:val="nil"/>
              <w:bottom w:val="single" w:sz="4" w:space="0" w:color="auto"/>
              <w:right w:val="single" w:sz="4" w:space="0" w:color="auto"/>
            </w:tcBorders>
            <w:vAlign w:val="center"/>
          </w:tcPr>
          <w:p w:rsidR="00840AD6" w:rsidRDefault="00840AD6">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840AD6" w:rsidRDefault="00840AD6">
            <w:pPr>
              <w:widowControl/>
              <w:jc w:val="center"/>
              <w:rPr>
                <w:rFonts w:ascii="宋体" w:eastAsia="宋体" w:hAnsi="宋体" w:cs="Times New Roman"/>
                <w:kern w:val="0"/>
                <w:sz w:val="22"/>
              </w:rPr>
            </w:pPr>
          </w:p>
        </w:tc>
      </w:tr>
      <w:tr w:rsidR="00840AD6">
        <w:trPr>
          <w:trHeight w:val="645"/>
        </w:trPr>
        <w:tc>
          <w:tcPr>
            <w:tcW w:w="4139" w:type="dxa"/>
            <w:tcBorders>
              <w:top w:val="nil"/>
              <w:left w:val="single" w:sz="4" w:space="0" w:color="auto"/>
              <w:bottom w:val="single" w:sz="4" w:space="0" w:color="auto"/>
              <w:right w:val="single" w:sz="4" w:space="0" w:color="auto"/>
            </w:tcBorders>
            <w:vAlign w:val="center"/>
          </w:tcPr>
          <w:p w:rsidR="00840AD6" w:rsidRDefault="00463F45">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855" w:type="dxa"/>
            <w:tcBorders>
              <w:top w:val="nil"/>
              <w:left w:val="nil"/>
              <w:bottom w:val="single" w:sz="4" w:space="0" w:color="auto"/>
              <w:right w:val="single" w:sz="4" w:space="0" w:color="auto"/>
            </w:tcBorders>
            <w:vAlign w:val="center"/>
          </w:tcPr>
          <w:p w:rsidR="00840AD6" w:rsidRDefault="00840AD6">
            <w:pPr>
              <w:widowControl/>
              <w:jc w:val="center"/>
              <w:rPr>
                <w:rFonts w:ascii="宋体" w:eastAsia="宋体" w:hAnsi="宋体" w:cs="Times New Roman"/>
                <w:kern w:val="0"/>
                <w:sz w:val="22"/>
              </w:rPr>
            </w:pPr>
          </w:p>
        </w:tc>
        <w:tc>
          <w:tcPr>
            <w:tcW w:w="4066" w:type="dxa"/>
            <w:tcBorders>
              <w:top w:val="nil"/>
              <w:left w:val="nil"/>
              <w:bottom w:val="single" w:sz="4" w:space="0" w:color="auto"/>
              <w:right w:val="single" w:sz="4" w:space="0" w:color="auto"/>
            </w:tcBorders>
            <w:vAlign w:val="center"/>
          </w:tcPr>
          <w:p w:rsidR="00840AD6" w:rsidRDefault="00463F45">
            <w:pPr>
              <w:widowControl/>
              <w:jc w:val="center"/>
              <w:rPr>
                <w:rFonts w:ascii="宋体" w:eastAsia="宋体" w:hAnsi="宋体" w:cs="Times New Roman"/>
                <w:kern w:val="0"/>
                <w:sz w:val="22"/>
              </w:rPr>
            </w:pPr>
            <w:r>
              <w:rPr>
                <w:rFonts w:ascii="宋体" w:eastAsia="宋体" w:hAnsi="宋体" w:cs="Times New Roman" w:hint="eastAsia"/>
                <w:kern w:val="0"/>
                <w:sz w:val="22"/>
              </w:rPr>
              <w:t>69</w:t>
            </w:r>
          </w:p>
        </w:tc>
      </w:tr>
    </w:tbl>
    <w:p w:rsidR="00840AD6" w:rsidRDefault="00463F45">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八、名词解释</w:t>
      </w:r>
    </w:p>
    <w:p w:rsidR="00840AD6" w:rsidRDefault="00463F45">
      <w:pPr>
        <w:widowControl/>
        <w:spacing w:line="360" w:lineRule="auto"/>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1</w:t>
      </w:r>
      <w:r>
        <w:rPr>
          <w:rFonts w:ascii="仿宋" w:eastAsia="仿宋" w:hAnsi="仿宋" w:cs="仿宋" w:hint="eastAsia"/>
          <w:bCs/>
          <w:kern w:val="0"/>
          <w:sz w:val="32"/>
          <w:szCs w:val="32"/>
          <w:lang/>
        </w:rPr>
        <w:t>、财政拨款收入：指</w:t>
      </w:r>
      <w:r>
        <w:rPr>
          <w:rFonts w:ascii="仿宋" w:eastAsia="仿宋" w:hAnsi="仿宋" w:cs="仿宋" w:hint="eastAsia"/>
          <w:kern w:val="0"/>
          <w:sz w:val="32"/>
          <w:szCs w:val="32"/>
          <w:lang/>
        </w:rPr>
        <w:t>财政当年拨付的资金。</w:t>
      </w:r>
    </w:p>
    <w:p w:rsidR="00840AD6" w:rsidRDefault="00463F45">
      <w:pPr>
        <w:widowControl/>
        <w:spacing w:line="360" w:lineRule="auto"/>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2</w:t>
      </w:r>
      <w:r>
        <w:rPr>
          <w:rFonts w:ascii="仿宋" w:eastAsia="仿宋" w:hAnsi="仿宋" w:cs="仿宋" w:hint="eastAsia"/>
          <w:kern w:val="0"/>
          <w:sz w:val="32"/>
          <w:szCs w:val="32"/>
          <w:lang/>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840AD6" w:rsidRDefault="00463F45">
      <w:pPr>
        <w:widowControl/>
        <w:spacing w:line="360" w:lineRule="auto"/>
        <w:ind w:firstLineChars="200" w:firstLine="480"/>
        <w:jc w:val="left"/>
        <w:rPr>
          <w:rFonts w:ascii="仿宋" w:eastAsia="仿宋" w:hAnsi="仿宋" w:cs="仿宋"/>
          <w:kern w:val="0"/>
          <w:sz w:val="32"/>
          <w:szCs w:val="32"/>
          <w:lang/>
        </w:rPr>
      </w:pPr>
      <w:r>
        <w:rPr>
          <w:rFonts w:ascii="微软雅黑" w:eastAsia="微软雅黑" w:hAnsi="微软雅黑" w:cs="微软雅黑" w:hint="eastAsia"/>
          <w:kern w:val="0"/>
          <w:sz w:val="24"/>
          <w:szCs w:val="24"/>
          <w:lang/>
        </w:rPr>
        <w:t xml:space="preserve"> 3</w:t>
      </w:r>
      <w:r>
        <w:rPr>
          <w:rFonts w:ascii="仿宋" w:eastAsia="仿宋" w:hAnsi="仿宋" w:cs="仿宋" w:hint="eastAsia"/>
          <w:kern w:val="0"/>
          <w:sz w:val="32"/>
          <w:szCs w:val="32"/>
          <w:lang/>
        </w:rPr>
        <w:t>、年初结转和结余：指以前年度尚未完成，结转到本年仍按照原规定用途继续使用的资金，或项目已完成等产生的结余资金。</w:t>
      </w:r>
      <w:r>
        <w:rPr>
          <w:rFonts w:ascii="微软雅黑" w:eastAsia="微软雅黑" w:hAnsi="微软雅黑" w:cs="微软雅黑" w:hint="eastAsia"/>
          <w:kern w:val="0"/>
          <w:sz w:val="24"/>
          <w:szCs w:val="24"/>
          <w:lang/>
        </w:rPr>
        <w:t xml:space="preserve"> </w:t>
      </w:r>
      <w:r>
        <w:rPr>
          <w:rFonts w:ascii="宋体" w:eastAsia="宋体" w:hAnsi="宋体" w:cs="宋体" w:hint="eastAsia"/>
          <w:kern w:val="0"/>
          <w:sz w:val="32"/>
          <w:szCs w:val="32"/>
          <w:lang/>
        </w:rPr>
        <w:t> </w:t>
      </w:r>
    </w:p>
    <w:p w:rsidR="00840AD6" w:rsidRDefault="00463F45">
      <w:pPr>
        <w:widowControl/>
        <w:spacing w:line="360" w:lineRule="auto"/>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lastRenderedPageBreak/>
        <w:t>4</w:t>
      </w:r>
      <w:r>
        <w:rPr>
          <w:rFonts w:ascii="仿宋" w:eastAsia="仿宋" w:hAnsi="仿宋" w:cs="仿宋" w:hint="eastAsia"/>
          <w:kern w:val="0"/>
          <w:sz w:val="32"/>
          <w:szCs w:val="32"/>
          <w:lang/>
        </w:rPr>
        <w:t>、基本支出：指单位为了保障其正常运转、完成日常工作任务而发生的人员支出和公用支出。</w:t>
      </w:r>
      <w:r>
        <w:rPr>
          <w:rFonts w:ascii="微软雅黑" w:eastAsia="微软雅黑" w:hAnsi="微软雅黑" w:cs="微软雅黑" w:hint="eastAsia"/>
          <w:kern w:val="0"/>
          <w:sz w:val="24"/>
          <w:szCs w:val="24"/>
          <w:lang/>
        </w:rPr>
        <w:t xml:space="preserve"> </w:t>
      </w:r>
      <w:r>
        <w:rPr>
          <w:rFonts w:ascii="宋体" w:eastAsia="宋体" w:hAnsi="宋体" w:cs="宋体" w:hint="eastAsia"/>
          <w:kern w:val="0"/>
          <w:sz w:val="32"/>
          <w:szCs w:val="32"/>
          <w:lang/>
        </w:rPr>
        <w:t> </w:t>
      </w:r>
    </w:p>
    <w:p w:rsidR="00840AD6" w:rsidRDefault="00463F45">
      <w:pPr>
        <w:widowControl/>
        <w:spacing w:line="360" w:lineRule="auto"/>
        <w:ind w:firstLineChars="200" w:firstLine="640"/>
        <w:jc w:val="left"/>
        <w:rPr>
          <w:rFonts w:ascii="仿宋" w:eastAsia="仿宋" w:hAnsi="仿宋" w:cs="仿宋"/>
          <w:kern w:val="0"/>
          <w:sz w:val="32"/>
          <w:szCs w:val="32"/>
          <w:lang/>
        </w:rPr>
      </w:pPr>
      <w:r>
        <w:rPr>
          <w:rFonts w:ascii="仿宋" w:eastAsia="仿宋" w:hAnsi="仿宋" w:cs="仿宋" w:hint="eastAsia"/>
          <w:kern w:val="0"/>
          <w:sz w:val="32"/>
          <w:szCs w:val="32"/>
          <w:lang/>
        </w:rPr>
        <w:t>5</w:t>
      </w:r>
      <w:r>
        <w:rPr>
          <w:rFonts w:ascii="仿宋" w:eastAsia="仿宋" w:hAnsi="仿宋" w:cs="仿宋" w:hint="eastAsia"/>
          <w:kern w:val="0"/>
          <w:sz w:val="32"/>
          <w:szCs w:val="32"/>
          <w:lang/>
        </w:rPr>
        <w:t>、项目支出：指单位为了特定的工作任务和事业发展目标，在基本支出之外所发生的支出。</w:t>
      </w:r>
    </w:p>
    <w:p w:rsidR="00840AD6" w:rsidRDefault="00463F45">
      <w:pPr>
        <w:tabs>
          <w:tab w:val="left" w:pos="11490"/>
        </w:tabs>
        <w:ind w:firstLineChars="200" w:firstLine="640"/>
        <w:rPr>
          <w:rFonts w:ascii="黑体" w:eastAsia="黑体" w:hAnsi="黑体" w:cs="Times New Roman"/>
          <w:sz w:val="32"/>
          <w:szCs w:val="32"/>
        </w:rPr>
      </w:pPr>
      <w:r>
        <w:rPr>
          <w:rFonts w:ascii="黑体" w:eastAsia="黑体" w:hAnsi="黑体" w:cs="黑体" w:hint="eastAsia"/>
          <w:sz w:val="32"/>
          <w:szCs w:val="32"/>
        </w:rPr>
        <w:t>九、其它需要说明的事项</w:t>
      </w:r>
    </w:p>
    <w:p w:rsidR="00840AD6" w:rsidRDefault="00463F45">
      <w:pPr>
        <w:tabs>
          <w:tab w:val="left" w:pos="11490"/>
        </w:tabs>
        <w:ind w:firstLineChars="200" w:firstLine="640"/>
        <w:rPr>
          <w:rFonts w:ascii="仿宋" w:eastAsia="仿宋" w:hAnsi="仿宋" w:cs="Times New Roman"/>
          <w:sz w:val="32"/>
          <w:szCs w:val="32"/>
        </w:rPr>
      </w:pPr>
      <w:r>
        <w:rPr>
          <w:rFonts w:ascii="仿宋" w:eastAsia="仿宋" w:hAnsi="仿宋" w:cs="方正仿宋_GBK" w:hint="eastAsia"/>
          <w:bCs/>
          <w:sz w:val="32"/>
          <w:szCs w:val="32"/>
        </w:rPr>
        <w:t>无其它需要说明的事项。</w:t>
      </w:r>
    </w:p>
    <w:p w:rsidR="00840AD6" w:rsidRDefault="00840AD6">
      <w:pPr>
        <w:spacing w:line="560" w:lineRule="exact"/>
        <w:rPr>
          <w:rFonts w:ascii="仿宋" w:eastAsia="仿宋" w:hAnsi="仿宋" w:cs="Times New Roman"/>
          <w:sz w:val="32"/>
          <w:szCs w:val="32"/>
        </w:rPr>
      </w:pPr>
    </w:p>
    <w:sectPr w:rsidR="00840AD6" w:rsidSect="00840AD6">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F45" w:rsidRDefault="00463F45" w:rsidP="00840AD6">
      <w:r>
        <w:separator/>
      </w:r>
    </w:p>
  </w:endnote>
  <w:endnote w:type="continuationSeparator" w:id="0">
    <w:p w:rsidR="00463F45" w:rsidRDefault="00463F45" w:rsidP="00840AD6">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D6" w:rsidRDefault="00840AD6">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463F45">
      <w:rPr>
        <w:rFonts w:ascii="仿宋" w:eastAsia="仿宋" w:hAnsi="仿宋" w:cs="仿宋"/>
        <w:sz w:val="32"/>
        <w:szCs w:val="32"/>
      </w:rPr>
      <w:instrText>PAGE   \* MERGEFORMAT</w:instrText>
    </w:r>
    <w:r>
      <w:rPr>
        <w:rFonts w:ascii="仿宋" w:eastAsia="仿宋" w:hAnsi="仿宋" w:cs="仿宋"/>
        <w:sz w:val="32"/>
        <w:szCs w:val="32"/>
      </w:rPr>
      <w:fldChar w:fldCharType="separate"/>
    </w:r>
    <w:r w:rsidR="00C16C8C" w:rsidRPr="00C16C8C">
      <w:rPr>
        <w:rFonts w:ascii="仿宋" w:eastAsia="仿宋" w:hAnsi="仿宋" w:cs="仿宋"/>
        <w:noProof/>
        <w:sz w:val="32"/>
        <w:szCs w:val="32"/>
        <w:lang w:val="zh-CN"/>
      </w:rPr>
      <w:t>2</w:t>
    </w:r>
    <w:r>
      <w:rPr>
        <w:rFonts w:ascii="仿宋" w:eastAsia="仿宋" w:hAnsi="仿宋" w:cs="仿宋"/>
        <w:sz w:val="32"/>
        <w:szCs w:val="32"/>
      </w:rPr>
      <w:fldChar w:fldCharType="end"/>
    </w:r>
  </w:p>
  <w:p w:rsidR="00840AD6" w:rsidRDefault="00840AD6">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F45" w:rsidRDefault="00463F45" w:rsidP="00840AD6">
      <w:r>
        <w:separator/>
      </w:r>
    </w:p>
  </w:footnote>
  <w:footnote w:type="continuationSeparator" w:id="0">
    <w:p w:rsidR="00463F45" w:rsidRDefault="00463F45" w:rsidP="00840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524AAA"/>
    <w:rsid w:val="00002B64"/>
    <w:rsid w:val="00046FAD"/>
    <w:rsid w:val="000A796E"/>
    <w:rsid w:val="000B2142"/>
    <w:rsid w:val="000C58DF"/>
    <w:rsid w:val="00101C7A"/>
    <w:rsid w:val="00131928"/>
    <w:rsid w:val="001A3CB4"/>
    <w:rsid w:val="001E0232"/>
    <w:rsid w:val="00202D94"/>
    <w:rsid w:val="00206B22"/>
    <w:rsid w:val="002307B5"/>
    <w:rsid w:val="002B04D9"/>
    <w:rsid w:val="002C0317"/>
    <w:rsid w:val="002D1CA5"/>
    <w:rsid w:val="002F0144"/>
    <w:rsid w:val="00325594"/>
    <w:rsid w:val="0037750D"/>
    <w:rsid w:val="003C4C5D"/>
    <w:rsid w:val="003D1126"/>
    <w:rsid w:val="003D1369"/>
    <w:rsid w:val="003D22B1"/>
    <w:rsid w:val="00453A06"/>
    <w:rsid w:val="00463F45"/>
    <w:rsid w:val="00524AAA"/>
    <w:rsid w:val="005412A2"/>
    <w:rsid w:val="005456DA"/>
    <w:rsid w:val="005730D6"/>
    <w:rsid w:val="005F2EDA"/>
    <w:rsid w:val="005F4345"/>
    <w:rsid w:val="00662C18"/>
    <w:rsid w:val="006643F5"/>
    <w:rsid w:val="0068144F"/>
    <w:rsid w:val="006852D0"/>
    <w:rsid w:val="006E10AD"/>
    <w:rsid w:val="00747D9E"/>
    <w:rsid w:val="007775CB"/>
    <w:rsid w:val="007A6116"/>
    <w:rsid w:val="007B4EB3"/>
    <w:rsid w:val="007C484E"/>
    <w:rsid w:val="007F0D2E"/>
    <w:rsid w:val="00825F97"/>
    <w:rsid w:val="008327A0"/>
    <w:rsid w:val="00840AD6"/>
    <w:rsid w:val="008B1924"/>
    <w:rsid w:val="00933068"/>
    <w:rsid w:val="009658FB"/>
    <w:rsid w:val="00973104"/>
    <w:rsid w:val="00990CB9"/>
    <w:rsid w:val="009B2D48"/>
    <w:rsid w:val="009C264C"/>
    <w:rsid w:val="009E1AD6"/>
    <w:rsid w:val="009F0612"/>
    <w:rsid w:val="00A12AE7"/>
    <w:rsid w:val="00A15ADE"/>
    <w:rsid w:val="00A6455D"/>
    <w:rsid w:val="00A95F51"/>
    <w:rsid w:val="00AC6968"/>
    <w:rsid w:val="00B13EFE"/>
    <w:rsid w:val="00B50088"/>
    <w:rsid w:val="00B500A4"/>
    <w:rsid w:val="00B845AC"/>
    <w:rsid w:val="00BA40C6"/>
    <w:rsid w:val="00BA6B82"/>
    <w:rsid w:val="00BD2466"/>
    <w:rsid w:val="00C16C8C"/>
    <w:rsid w:val="00C452B6"/>
    <w:rsid w:val="00CC7FC7"/>
    <w:rsid w:val="00CD0F72"/>
    <w:rsid w:val="00CD1A32"/>
    <w:rsid w:val="00D03F39"/>
    <w:rsid w:val="00D27A25"/>
    <w:rsid w:val="00D312BA"/>
    <w:rsid w:val="00D71A36"/>
    <w:rsid w:val="00D73351"/>
    <w:rsid w:val="00DE7459"/>
    <w:rsid w:val="00E000C9"/>
    <w:rsid w:val="00E24B37"/>
    <w:rsid w:val="00E474B2"/>
    <w:rsid w:val="00E87B0C"/>
    <w:rsid w:val="00E91C36"/>
    <w:rsid w:val="00EC5507"/>
    <w:rsid w:val="00F143BE"/>
    <w:rsid w:val="00F14752"/>
    <w:rsid w:val="00F250CD"/>
    <w:rsid w:val="00F311AF"/>
    <w:rsid w:val="00F66032"/>
    <w:rsid w:val="00FB5EA2"/>
    <w:rsid w:val="1DE75193"/>
    <w:rsid w:val="21C46AE2"/>
    <w:rsid w:val="2C882469"/>
    <w:rsid w:val="647F3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D6"/>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40AD6"/>
    <w:pPr>
      <w:tabs>
        <w:tab w:val="center" w:pos="4153"/>
        <w:tab w:val="right" w:pos="8306"/>
      </w:tabs>
      <w:snapToGrid w:val="0"/>
      <w:jc w:val="left"/>
    </w:pPr>
    <w:rPr>
      <w:sz w:val="18"/>
      <w:szCs w:val="18"/>
    </w:rPr>
  </w:style>
  <w:style w:type="paragraph" w:styleId="a4">
    <w:name w:val="header"/>
    <w:basedOn w:val="a"/>
    <w:link w:val="Char0"/>
    <w:uiPriority w:val="99"/>
    <w:qFormat/>
    <w:rsid w:val="00840AD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40AD6"/>
    <w:rPr>
      <w:rFonts w:cs="Times New Roman"/>
      <w:sz w:val="18"/>
      <w:szCs w:val="18"/>
    </w:rPr>
  </w:style>
  <w:style w:type="character" w:customStyle="1" w:styleId="Char">
    <w:name w:val="页脚 Char"/>
    <w:link w:val="a3"/>
    <w:uiPriority w:val="99"/>
    <w:locked/>
    <w:rsid w:val="00840AD6"/>
    <w:rPr>
      <w:rFonts w:cs="Times New Roman"/>
      <w:sz w:val="18"/>
      <w:szCs w:val="18"/>
    </w:rPr>
  </w:style>
  <w:style w:type="paragraph" w:customStyle="1" w:styleId="1">
    <w:name w:val="列出段落1"/>
    <w:basedOn w:val="a"/>
    <w:uiPriority w:val="99"/>
    <w:qFormat/>
    <w:rsid w:val="00840AD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Administrator</cp:lastModifiedBy>
  <cp:revision>26</cp:revision>
  <dcterms:created xsi:type="dcterms:W3CDTF">2017-11-10T09:22:00Z</dcterms:created>
  <dcterms:modified xsi:type="dcterms:W3CDTF">2025-05-09T03:38:00Z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F2F00E1BC7DF448FA7EEF2A22CA32E57</vt:lpwstr>
  </property>
</Properties>
</file>