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成安县人民代表大会</w:t>
      </w:r>
    </w:p>
    <w:p>
      <w:pPr>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2021年部门预算公开情况说明</w:t>
      </w:r>
    </w:p>
    <w:p>
      <w:pPr>
        <w:spacing w:line="580" w:lineRule="exact"/>
        <w:ind w:firstLine="645"/>
        <w:rPr>
          <w:rFonts w:ascii="黑体" w:hAnsi="黑体" w:eastAsia="黑体" w:cs="Times New Roman"/>
          <w:sz w:val="32"/>
          <w:szCs w:val="32"/>
        </w:rPr>
      </w:pPr>
    </w:p>
    <w:p>
      <w:pPr>
        <w:spacing w:line="580" w:lineRule="exact"/>
        <w:ind w:firstLine="640" w:firstLineChars="200"/>
        <w:rPr>
          <w:rFonts w:ascii="仿宋" w:hAnsi="仿宋" w:eastAsia="仿宋" w:cs="黑体"/>
          <w:sz w:val="32"/>
          <w:szCs w:val="32"/>
        </w:rPr>
      </w:pPr>
      <w:r>
        <w:rPr>
          <w:rFonts w:ascii="仿宋" w:hAnsi="仿宋" w:eastAsia="仿宋" w:cs="仿宋_GB2312"/>
          <w:sz w:val="32"/>
          <w:szCs w:val="32"/>
        </w:rPr>
        <w:t>按照</w:t>
      </w:r>
      <w:r>
        <w:rPr>
          <w:rFonts w:hint="eastAsia" w:ascii="仿宋" w:hAnsi="仿宋" w:eastAsia="仿宋" w:cs="仿宋_GB2312"/>
          <w:sz w:val="32"/>
          <w:szCs w:val="32"/>
        </w:rPr>
        <w:t>《中华人民共和国预算法》</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成安县人大2021</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1、在本行政区域内，保证宪法、法律、行政法规和上级人民代表大会及其常务委员会决议的遵守和执行；</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2、领导或者主持本级人民代表大会代表的选举；</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3、召集本级人民代表大会会议；</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4、讨论、决定本行政区域内的政治、经济、教育、科学文化卫生、环境和资源保护、民政、民族等工作的重大事项；</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5、根据本级人民政府的建议，决定对本行政区域内的国民经济和发展计划，以及预算的部分变更。</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6、监督本级人民政府、人民法院和人民检察院的工作，联系本级人民代表大会代表，受理人民群众对上述机关和国家工作人员的申诉和意见；</w:t>
      </w:r>
    </w:p>
    <w:p>
      <w:pPr>
        <w:widowControl/>
        <w:spacing w:line="58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7、有关人事任免事宜。</w:t>
      </w:r>
    </w:p>
    <w:p>
      <w:pPr>
        <w:widowControl/>
        <w:spacing w:line="580" w:lineRule="exact"/>
        <w:ind w:firstLine="643" w:firstLineChars="200"/>
        <w:jc w:val="left"/>
        <w:rPr>
          <w:rFonts w:ascii="仿宋" w:hAnsi="仿宋" w:eastAsia="仿宋" w:cs="仿宋"/>
          <w:b/>
          <w:bCs/>
          <w:sz w:val="36"/>
          <w:szCs w:val="36"/>
        </w:rPr>
      </w:pPr>
      <w:r>
        <w:rPr>
          <w:rFonts w:hint="eastAsia" w:ascii="仿宋" w:hAnsi="仿宋" w:eastAsia="仿宋" w:cs="Calibri"/>
          <w:b/>
          <w:kern w:val="0"/>
          <w:sz w:val="32"/>
          <w:szCs w:val="32"/>
        </w:rPr>
        <w:t>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spacing w:line="580" w:lineRule="exact"/>
        <w:ind w:firstLine="640" w:firstLineChars="200"/>
        <w:rPr>
          <w:rFonts w:ascii="仿宋" w:hAnsi="仿宋" w:eastAsia="仿宋" w:cs="仿宋"/>
          <w:sz w:val="32"/>
          <w:szCs w:val="32"/>
        </w:rPr>
      </w:pPr>
      <w:r>
        <w:rPr>
          <w:rFonts w:hint="eastAsia" w:ascii="仿宋" w:hAnsi="仿宋" w:eastAsia="仿宋" w:cs="仿宋_GB2312"/>
          <w:kern w:val="0"/>
          <w:sz w:val="32"/>
          <w:szCs w:val="32"/>
        </w:rPr>
        <w:t>成安县人大，预算编码是101。</w:t>
      </w: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w:t>
      </w:r>
      <w:bookmarkStart w:id="2" w:name="_GoBack"/>
      <w:bookmarkEnd w:id="2"/>
      <w:r>
        <w:rPr>
          <w:rFonts w:hint="eastAsia" w:ascii="仿宋" w:hAnsi="仿宋" w:eastAsia="仿宋" w:cs="仿宋"/>
          <w:sz w:val="32"/>
          <w:szCs w:val="32"/>
          <w:lang w:eastAsia="zh-CN"/>
        </w:rPr>
        <w:t>委员会</w:t>
      </w:r>
      <w:r>
        <w:rPr>
          <w:rFonts w:hint="eastAsia" w:ascii="仿宋" w:hAnsi="仿宋" w:eastAsia="仿宋" w:cs="仿宋"/>
          <w:sz w:val="32"/>
          <w:szCs w:val="32"/>
        </w:rPr>
        <w:t>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机关文书处理、档案管理、印信管理和机要保密工作。</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机关的人事工作和离退休人员的服务工作。</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机关的财务，基建、车辆管理等行政事务和后勤服务工作、机关值班和安全保卫工作。</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同上级人大、外地和兄弟县人大联系事宜及来宾接待工作。</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的工作报告、领导讲话（发言）、决议、决定（草案）及其有关文件。</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领导交办的其它事项。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根据国家和省市有关的法律法规，检查督促地方组织法、选举法、代表法及其实施办法的贯彻实施。负责有关代表和选举、任免法律法规的咨询和宣传工作。</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严格按照法律程序，对“一府两院”呈报县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审议任免的人员认真审查把关，向县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及党组、主任会议提交任免材料。对经县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审议通过的任免人员拟发任免通知，填写任命书，组织颁发任命书大会。</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领导交办的其它工作。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提供上述机关推行执法责任制情况，为</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进行法律监督搞好调查和服务。</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负责草拟</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关于政治法律方面的决议、决定等。</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对“一府两院”提请</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审议决定有关政法方面的重大事项、工作报告进行调查研究，并向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提出参考意见。</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为“三会”做好服务工作。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对县政府有关财政经济方面的重大事项，提请县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审议批准的报告，进行调查研究，提供参考。</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列入会议的有关财政经济方面的议题，在会前组织代表进行专项视察、调查和检查活动，并向常委会写出相关报告。</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督查</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有关财政经济、城乡环保、农村工作等方面的决定、决议和审议意见的贯彻落实情况。</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负责与本工委工作有关的群众来信、来访的处理和接待工作。</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承办县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及主任会议交办的有关事项。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及其主任会议提供调查报告或其它必要资料。</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和主任会议依法监督的案件的相关事宜，调查、督办常委会或主任会议议定要求查处的案件。</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负责处理与本工委有关的来信来访。</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完成县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及其主任会议交办的其它事项。</w:t>
      </w:r>
    </w:p>
    <w:p>
      <w:pPr>
        <w:widowControl/>
        <w:spacing w:line="580" w:lineRule="exact"/>
        <w:jc w:val="left"/>
        <w:rPr>
          <w:rFonts w:ascii="仿宋" w:hAnsi="仿宋" w:eastAsia="仿宋" w:cs="Times New Roman"/>
          <w:b/>
          <w:bCs/>
          <w:kern w:val="0"/>
          <w:sz w:val="32"/>
          <w:szCs w:val="32"/>
        </w:rPr>
      </w:pPr>
      <w:r>
        <w:rPr>
          <w:rFonts w:hint="eastAsia" w:ascii="仿宋" w:hAnsi="仿宋" w:eastAsia="仿宋" w:cs="宋体"/>
          <w:b/>
          <w:bCs/>
          <w:kern w:val="0"/>
          <w:sz w:val="32"/>
          <w:szCs w:val="32"/>
        </w:rPr>
        <w:t>人员编制和领导职数</w:t>
      </w:r>
    </w:p>
    <w:p>
      <w:pPr>
        <w:widowControl/>
        <w:spacing w:line="5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成安县</w:t>
      </w:r>
      <w:r>
        <w:rPr>
          <w:rFonts w:hint="eastAsia" w:ascii="仿宋" w:hAnsi="仿宋" w:eastAsia="仿宋" w:cs="仿宋"/>
          <w:kern w:val="0"/>
          <w:sz w:val="32"/>
          <w:szCs w:val="32"/>
          <w:lang w:eastAsia="zh-CN"/>
        </w:rPr>
        <w:t>人民代表大会常务委员会</w:t>
      </w:r>
      <w:r>
        <w:rPr>
          <w:rFonts w:hint="eastAsia" w:ascii="仿宋" w:hAnsi="仿宋" w:eastAsia="仿宋" w:cs="仿宋"/>
          <w:kern w:val="0"/>
          <w:sz w:val="32"/>
          <w:szCs w:val="32"/>
        </w:rPr>
        <w:t>机关，人员编制</w:t>
      </w:r>
      <w:r>
        <w:rPr>
          <w:rFonts w:ascii="仿宋" w:hAnsi="仿宋" w:eastAsia="仿宋" w:cs="仿宋"/>
          <w:kern w:val="0"/>
          <w:sz w:val="32"/>
          <w:szCs w:val="32"/>
        </w:rPr>
        <w:t>2</w:t>
      </w:r>
      <w:r>
        <w:rPr>
          <w:rFonts w:hint="eastAsia" w:ascii="仿宋" w:hAnsi="仿宋" w:eastAsia="仿宋" w:cs="仿宋"/>
          <w:kern w:val="0"/>
          <w:sz w:val="32"/>
          <w:szCs w:val="32"/>
        </w:rPr>
        <w:t>3名，其中领导职数6个。</w:t>
      </w:r>
    </w:p>
    <w:p>
      <w:pPr>
        <w:autoSpaceDE w:val="0"/>
        <w:autoSpaceDN w:val="0"/>
        <w:adjustRightInd w:val="0"/>
        <w:spacing w:line="580" w:lineRule="exact"/>
        <w:ind w:firstLine="643" w:firstLineChars="200"/>
        <w:jc w:val="left"/>
        <w:rPr>
          <w:rFonts w:ascii="仿宋" w:hAnsi="仿宋" w:eastAsia="仿宋" w:cs="Times New Roman"/>
          <w:b/>
          <w:bCs/>
          <w:sz w:val="32"/>
          <w:szCs w:val="32"/>
        </w:rPr>
      </w:pPr>
      <w:r>
        <w:rPr>
          <w:rFonts w:hint="eastAsia" w:ascii="仿宋" w:hAnsi="仿宋" w:eastAsia="仿宋" w:cs="方正仿宋_GBK"/>
          <w:b/>
          <w:bCs/>
          <w:sz w:val="32"/>
          <w:szCs w:val="32"/>
        </w:rPr>
        <w:t>机构设置：</w:t>
      </w:r>
    </w:p>
    <w:p>
      <w:pPr>
        <w:spacing w:line="580" w:lineRule="exact"/>
        <w:jc w:val="center"/>
        <w:outlineLvl w:val="0"/>
        <w:rPr>
          <w:rFonts w:ascii="宋体" w:hAnsi="宋体" w:eastAsia="宋体" w:cs="Times New Roman"/>
        </w:rPr>
      </w:pPr>
      <w:r>
        <w:rPr>
          <w:rFonts w:hint="eastAsia" w:ascii="宋体" w:hAnsi="宋体" w:eastAsia="宋体" w:cs="方正小标宋_GBK"/>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tblHeader/>
          <w:jc w:val="center"/>
        </w:trPr>
        <w:tc>
          <w:tcPr>
            <w:tcW w:w="3317" w:type="dxa"/>
            <w:vMerge w:val="restart"/>
            <w:vAlign w:val="center"/>
          </w:tcPr>
          <w:p>
            <w:pPr>
              <w:spacing w:line="580" w:lineRule="exact"/>
              <w:jc w:val="center"/>
              <w:rPr>
                <w:rFonts w:ascii="宋体" w:hAnsi="宋体" w:eastAsia="宋体" w:cs="Times New Roman"/>
                <w:b/>
                <w:bCs/>
              </w:rPr>
            </w:pPr>
            <w:r>
              <w:rPr>
                <w:rFonts w:hint="eastAsia" w:ascii="宋体" w:hAnsi="宋体" w:eastAsia="宋体" w:cs="方正书宋_GBK"/>
                <w:b/>
                <w:bCs/>
              </w:rPr>
              <w:t>单位名称</w:t>
            </w:r>
          </w:p>
        </w:tc>
        <w:tc>
          <w:tcPr>
            <w:tcW w:w="1134" w:type="dxa"/>
            <w:vMerge w:val="restart"/>
            <w:vAlign w:val="center"/>
          </w:tcPr>
          <w:p>
            <w:pPr>
              <w:spacing w:line="580" w:lineRule="exact"/>
              <w:jc w:val="center"/>
              <w:rPr>
                <w:rFonts w:ascii="宋体" w:hAnsi="宋体" w:eastAsia="宋体" w:cs="Times New Roman"/>
                <w:b/>
                <w:bCs/>
              </w:rPr>
            </w:pPr>
            <w:r>
              <w:rPr>
                <w:rFonts w:hint="eastAsia" w:ascii="宋体" w:hAnsi="宋体" w:eastAsia="宋体" w:cs="方正书宋_GBK"/>
                <w:b/>
                <w:bCs/>
              </w:rPr>
              <w:t>单位性质</w:t>
            </w:r>
          </w:p>
        </w:tc>
        <w:tc>
          <w:tcPr>
            <w:tcW w:w="1276" w:type="dxa"/>
            <w:vMerge w:val="restart"/>
            <w:vAlign w:val="center"/>
          </w:tcPr>
          <w:p>
            <w:pPr>
              <w:spacing w:line="580" w:lineRule="exact"/>
              <w:jc w:val="center"/>
              <w:rPr>
                <w:rFonts w:ascii="宋体" w:hAnsi="宋体" w:eastAsia="宋体" w:cs="Times New Roman"/>
                <w:b/>
                <w:bCs/>
              </w:rPr>
            </w:pPr>
            <w:r>
              <w:rPr>
                <w:rFonts w:hint="eastAsia" w:ascii="宋体" w:hAnsi="宋体" w:eastAsia="宋体" w:cs="方正书宋_GBK"/>
                <w:b/>
                <w:bCs/>
              </w:rPr>
              <w:t>单位规格</w:t>
            </w:r>
          </w:p>
        </w:tc>
        <w:tc>
          <w:tcPr>
            <w:tcW w:w="2902" w:type="dxa"/>
            <w:vMerge w:val="restart"/>
            <w:vAlign w:val="center"/>
          </w:tcPr>
          <w:p>
            <w:pPr>
              <w:spacing w:line="580" w:lineRule="exact"/>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tblHeader/>
          <w:jc w:val="center"/>
        </w:trPr>
        <w:tc>
          <w:tcPr>
            <w:tcW w:w="3317" w:type="dxa"/>
            <w:vMerge w:val="continue"/>
            <w:vAlign w:val="center"/>
          </w:tcPr>
          <w:p>
            <w:pPr>
              <w:spacing w:line="580" w:lineRule="exact"/>
              <w:jc w:val="left"/>
              <w:outlineLvl w:val="0"/>
              <w:rPr>
                <w:rFonts w:ascii="宋体" w:hAnsi="宋体" w:eastAsia="宋体" w:cs="Times New Roman"/>
              </w:rPr>
            </w:pPr>
          </w:p>
        </w:tc>
        <w:tc>
          <w:tcPr>
            <w:tcW w:w="1134" w:type="dxa"/>
            <w:vMerge w:val="continue"/>
            <w:vAlign w:val="center"/>
          </w:tcPr>
          <w:p>
            <w:pPr>
              <w:spacing w:line="580" w:lineRule="exact"/>
              <w:jc w:val="left"/>
              <w:outlineLvl w:val="0"/>
              <w:rPr>
                <w:rFonts w:ascii="宋体" w:hAnsi="宋体" w:eastAsia="宋体" w:cs="Times New Roman"/>
              </w:rPr>
            </w:pPr>
          </w:p>
        </w:tc>
        <w:tc>
          <w:tcPr>
            <w:tcW w:w="1276" w:type="dxa"/>
            <w:vMerge w:val="continue"/>
            <w:vAlign w:val="center"/>
          </w:tcPr>
          <w:p>
            <w:pPr>
              <w:spacing w:line="580" w:lineRule="exact"/>
              <w:jc w:val="left"/>
              <w:outlineLvl w:val="0"/>
              <w:rPr>
                <w:rFonts w:ascii="宋体" w:hAnsi="宋体" w:eastAsia="宋体" w:cs="Times New Roman"/>
              </w:rPr>
            </w:pPr>
          </w:p>
        </w:tc>
        <w:tc>
          <w:tcPr>
            <w:tcW w:w="2902" w:type="dxa"/>
            <w:vMerge w:val="continue"/>
            <w:vAlign w:val="center"/>
          </w:tcPr>
          <w:p>
            <w:pPr>
              <w:spacing w:line="5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3317" w:type="dxa"/>
            <w:vAlign w:val="center"/>
          </w:tcPr>
          <w:p>
            <w:pPr>
              <w:spacing w:line="580" w:lineRule="exact"/>
              <w:jc w:val="left"/>
              <w:rPr>
                <w:rFonts w:ascii="宋体" w:hAnsi="宋体" w:eastAsia="宋体" w:cs="Times New Roman"/>
              </w:rPr>
            </w:pPr>
            <w:r>
              <w:rPr>
                <w:rFonts w:hint="eastAsia" w:ascii="宋体" w:hAnsi="宋体" w:eastAsia="宋体" w:cs="Times New Roman"/>
                <w:lang w:eastAsia="zh-CN"/>
              </w:rPr>
              <w:t>人民代表大会常务委员会</w:t>
            </w:r>
            <w:r>
              <w:rPr>
                <w:rFonts w:hint="eastAsia" w:ascii="宋体" w:hAnsi="宋体" w:eastAsia="宋体" w:cs="Times New Roman"/>
              </w:rPr>
              <w:t>机关</w:t>
            </w:r>
          </w:p>
        </w:tc>
        <w:tc>
          <w:tcPr>
            <w:tcW w:w="1134" w:type="dxa"/>
            <w:vAlign w:val="center"/>
          </w:tcPr>
          <w:p>
            <w:pPr>
              <w:spacing w:line="580" w:lineRule="exact"/>
              <w:jc w:val="left"/>
              <w:rPr>
                <w:rFonts w:ascii="宋体" w:hAnsi="宋体" w:eastAsia="宋体" w:cs="Times New Roman"/>
              </w:rPr>
            </w:pPr>
            <w:r>
              <w:rPr>
                <w:rFonts w:hint="eastAsia" w:ascii="宋体" w:hAnsi="宋体" w:eastAsia="宋体" w:cs="Times New Roman"/>
              </w:rPr>
              <w:t>行政</w:t>
            </w:r>
          </w:p>
        </w:tc>
        <w:tc>
          <w:tcPr>
            <w:tcW w:w="1276" w:type="dxa"/>
            <w:vAlign w:val="center"/>
          </w:tcPr>
          <w:p>
            <w:pPr>
              <w:spacing w:line="580" w:lineRule="exact"/>
              <w:jc w:val="left"/>
              <w:rPr>
                <w:rFonts w:ascii="宋体" w:hAnsi="宋体" w:eastAsia="宋体" w:cs="Times New Roman"/>
              </w:rPr>
            </w:pPr>
            <w:r>
              <w:rPr>
                <w:rFonts w:hint="eastAsia" w:ascii="宋体" w:hAnsi="宋体" w:eastAsia="宋体" w:cs="Times New Roman"/>
              </w:rPr>
              <w:t>正科</w:t>
            </w:r>
          </w:p>
        </w:tc>
        <w:tc>
          <w:tcPr>
            <w:tcW w:w="2902" w:type="dxa"/>
            <w:vAlign w:val="center"/>
          </w:tcPr>
          <w:p>
            <w:pPr>
              <w:spacing w:line="580" w:lineRule="exact"/>
              <w:jc w:val="left"/>
              <w:rPr>
                <w:rFonts w:ascii="宋体" w:hAnsi="宋体" w:eastAsia="宋体" w:cs="Times New Roman"/>
              </w:rPr>
            </w:pPr>
            <w:r>
              <w:rPr>
                <w:rFonts w:hint="eastAsia" w:ascii="宋体" w:hAnsi="宋体" w:eastAsia="宋体" w:cs="Times New Roman"/>
              </w:rPr>
              <w:t>财政拨款</w:t>
            </w:r>
          </w:p>
        </w:tc>
      </w:tr>
    </w:tbl>
    <w:p>
      <w:pPr>
        <w:spacing w:line="58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8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年预算收入</w:t>
      </w:r>
      <w:r>
        <w:rPr>
          <w:rFonts w:hint="eastAsia" w:ascii="仿宋" w:hAnsi="仿宋" w:eastAsia="仿宋" w:cs="仿宋_GB2312"/>
          <w:kern w:val="0"/>
          <w:sz w:val="32"/>
          <w:szCs w:val="32"/>
        </w:rPr>
        <w:t>322.82</w:t>
      </w:r>
      <w:r>
        <w:rPr>
          <w:rFonts w:hint="eastAsia" w:ascii="仿宋" w:hAnsi="仿宋" w:eastAsia="仿宋" w:cs="方正仿宋_GBK"/>
          <w:sz w:val="32"/>
          <w:szCs w:val="32"/>
        </w:rPr>
        <w:t>万元，其中：一般公共预算收入</w:t>
      </w:r>
      <w:r>
        <w:rPr>
          <w:rFonts w:hint="eastAsia" w:ascii="仿宋" w:hAnsi="仿宋" w:eastAsia="仿宋" w:cs="仿宋_GB2312"/>
          <w:kern w:val="0"/>
          <w:sz w:val="32"/>
          <w:szCs w:val="32"/>
        </w:rPr>
        <w:t>322.82</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年支出预算</w:t>
      </w:r>
      <w:r>
        <w:rPr>
          <w:rFonts w:hint="eastAsia" w:ascii="仿宋" w:hAnsi="仿宋" w:eastAsia="仿宋" w:cs="仿宋_GB2312"/>
          <w:kern w:val="0"/>
          <w:sz w:val="32"/>
          <w:szCs w:val="32"/>
        </w:rPr>
        <w:t>322.82</w:t>
      </w:r>
      <w:r>
        <w:rPr>
          <w:rFonts w:hint="eastAsia" w:ascii="仿宋" w:hAnsi="仿宋" w:eastAsia="仿宋" w:cs="方正仿宋_GBK"/>
          <w:sz w:val="32"/>
          <w:szCs w:val="32"/>
        </w:rPr>
        <w:t>万元，其中基本支出</w:t>
      </w:r>
      <w:r>
        <w:rPr>
          <w:rFonts w:hint="eastAsia" w:ascii="仿宋" w:hAnsi="仿宋" w:eastAsia="仿宋" w:cs="仿宋_GB2312"/>
          <w:kern w:val="0"/>
          <w:sz w:val="32"/>
          <w:szCs w:val="32"/>
        </w:rPr>
        <w:t>297.82</w:t>
      </w:r>
      <w:r>
        <w:rPr>
          <w:rFonts w:hint="eastAsia" w:ascii="仿宋" w:hAnsi="仿宋" w:eastAsia="仿宋" w:cs="方正仿宋_GBK"/>
          <w:sz w:val="32"/>
          <w:szCs w:val="32"/>
        </w:rPr>
        <w:t>万元，包括人员经费和日常公用经费；项目支出25万元，主要是人大会议费。</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年预算收支安排</w:t>
      </w:r>
      <w:r>
        <w:rPr>
          <w:rFonts w:hint="eastAsia" w:ascii="仿宋" w:hAnsi="仿宋" w:eastAsia="仿宋" w:cs="仿宋_GB2312"/>
          <w:kern w:val="0"/>
          <w:sz w:val="32"/>
          <w:szCs w:val="32"/>
        </w:rPr>
        <w:t>322.82</w:t>
      </w:r>
      <w:r>
        <w:rPr>
          <w:rFonts w:hint="eastAsia" w:ascii="仿宋" w:hAnsi="仿宋" w:eastAsia="仿宋" w:cs="方正仿宋_GBK"/>
          <w:sz w:val="32"/>
          <w:szCs w:val="32"/>
        </w:rPr>
        <w:t>万元，</w:t>
      </w:r>
      <w:r>
        <w:rPr>
          <w:rFonts w:hint="eastAsia" w:ascii="仿宋" w:hAnsi="仿宋" w:eastAsia="仿宋" w:cs="仿宋_GB2312"/>
          <w:kern w:val="0"/>
          <w:sz w:val="32"/>
          <w:szCs w:val="32"/>
        </w:rPr>
        <w:t>与去年相比减少了63.11万元，其中：基本支出减少63.11万元，主要是部分人员退休，人员经费减少。</w:t>
      </w:r>
    </w:p>
    <w:p>
      <w:pPr>
        <w:autoSpaceDE w:val="0"/>
        <w:autoSpaceDN w:val="0"/>
        <w:adjustRightInd w:val="0"/>
        <w:spacing w:line="58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80" w:lineRule="exact"/>
        <w:ind w:left="198" w:firstLine="640" w:firstLineChars="200"/>
        <w:jc w:val="left"/>
        <w:rPr>
          <w:rFonts w:ascii="仿宋" w:hAnsi="仿宋" w:eastAsia="仿宋" w:cs="Calibri"/>
          <w:kern w:val="0"/>
          <w:sz w:val="32"/>
          <w:szCs w:val="32"/>
        </w:rPr>
      </w:pPr>
      <w:r>
        <w:rPr>
          <w:rFonts w:hint="eastAsia" w:ascii="仿宋" w:hAnsi="仿宋" w:eastAsia="仿宋" w:cs="仿宋_GB2312"/>
          <w:kern w:val="0"/>
          <w:sz w:val="32"/>
          <w:szCs w:val="32"/>
        </w:rPr>
        <w:t>日常公用经费安排59.57万元，包括：办公费、差旅费、交通费、会议费、文印费、办公设备购置费、其他支出等。</w:t>
      </w:r>
    </w:p>
    <w:p>
      <w:pPr>
        <w:autoSpaceDE w:val="0"/>
        <w:autoSpaceDN w:val="0"/>
        <w:adjustRightInd w:val="0"/>
        <w:spacing w:line="58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spacing w:line="58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2021年度“三公”预算支出4.4万元，其中，因公出国（境）费0元，与上年持平。安排公务用车维护费4.4万元，（其中公务用车购置费0万元，与上年持平。公务用车运行维护费4.4万元，比上年减少了52.7%，主要原因是厉行节俭。），公务接待费0万元，与上年持平。</w:t>
      </w:r>
    </w:p>
    <w:p>
      <w:pPr>
        <w:numPr>
          <w:ilvl w:val="0"/>
          <w:numId w:val="6"/>
        </w:numPr>
        <w:spacing w:line="580" w:lineRule="exact"/>
        <w:ind w:firstLine="640"/>
        <w:rPr>
          <w:rFonts w:ascii="黑体" w:hAnsi="黑体" w:eastAsia="黑体" w:cs="黑体"/>
          <w:sz w:val="32"/>
          <w:szCs w:val="32"/>
        </w:rPr>
      </w:pPr>
      <w:r>
        <w:rPr>
          <w:rFonts w:hint="eastAsia" w:ascii="黑体" w:hAnsi="黑体" w:eastAsia="黑体" w:cs="黑体"/>
          <w:sz w:val="32"/>
          <w:szCs w:val="32"/>
        </w:rPr>
        <w:t>绩效预算信息</w:t>
      </w:r>
    </w:p>
    <w:p>
      <w:pPr>
        <w:spacing w:line="560" w:lineRule="exact"/>
        <w:ind w:firstLine="482" w:firstLineChars="150"/>
        <w:rPr>
          <w:rFonts w:ascii="仿宋" w:hAnsi="仿宋" w:eastAsia="仿宋" w:cs="方正小标宋_GBK"/>
          <w:b/>
          <w:sz w:val="32"/>
          <w:szCs w:val="32"/>
        </w:rPr>
      </w:pPr>
      <w:bookmarkStart w:id="0" w:name="_Toc471398463"/>
      <w:r>
        <w:rPr>
          <w:rFonts w:hint="eastAsia" w:ascii="仿宋" w:hAnsi="仿宋" w:eastAsia="仿宋" w:cs="方正小标宋_GBK"/>
          <w:b/>
          <w:sz w:val="32"/>
          <w:szCs w:val="32"/>
        </w:rPr>
        <w:t>（一）总体绩效目标：</w:t>
      </w:r>
    </w:p>
    <w:p>
      <w:pPr>
        <w:spacing w:line="560" w:lineRule="exact"/>
        <w:ind w:firstLine="640" w:firstLineChars="200"/>
        <w:jc w:val="left"/>
        <w:outlineLvl w:val="0"/>
        <w:rPr>
          <w:rFonts w:hint="eastAsia" w:ascii="仿宋" w:hAnsi="仿宋" w:eastAsia="仿宋" w:cs="仿宋_GB2312"/>
          <w:kern w:val="0"/>
          <w:sz w:val="32"/>
          <w:szCs w:val="32"/>
        </w:rPr>
      </w:pPr>
      <w:r>
        <w:rPr>
          <w:rFonts w:hint="eastAsia" w:ascii="仿宋" w:hAnsi="仿宋" w:eastAsia="仿宋" w:cs="仿宋_GB2312"/>
          <w:kern w:val="0"/>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spacing w:line="500" w:lineRule="exact"/>
        <w:ind w:firstLine="643" w:firstLineChars="200"/>
        <w:jc w:val="left"/>
        <w:rPr>
          <w:rFonts w:hint="eastAsia" w:ascii="仿宋" w:hAnsi="仿宋" w:eastAsia="仿宋" w:cs="方正小标宋_GBK"/>
          <w:sz w:val="32"/>
          <w:szCs w:val="32"/>
        </w:rPr>
      </w:pPr>
      <w:r>
        <w:rPr>
          <w:rFonts w:hint="eastAsia" w:ascii="仿宋" w:hAnsi="仿宋" w:eastAsia="仿宋" w:cs="方正小标宋_GBK"/>
          <w:b/>
          <w:sz w:val="32"/>
          <w:szCs w:val="32"/>
        </w:rPr>
        <w:t>（二）分项绩效目标</w:t>
      </w:r>
      <w:r>
        <w:rPr>
          <w:rFonts w:hint="eastAsia" w:ascii="仿宋" w:hAnsi="仿宋" w:eastAsia="仿宋" w:cs="方正小标宋_GBK"/>
          <w:sz w:val="32"/>
          <w:szCs w:val="32"/>
        </w:rPr>
        <w:t>：</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hint="eastAsia" w:ascii="仿宋" w:hAnsi="仿宋" w:eastAsia="仿宋" w:cs="仿宋_GB2312"/>
          <w:kern w:val="0"/>
          <w:sz w:val="32"/>
          <w:szCs w:val="32"/>
        </w:rPr>
        <w:t>180</w:t>
      </w:r>
      <w:r>
        <w:rPr>
          <w:rFonts w:ascii="仿宋" w:hAnsi="仿宋" w:eastAsia="仿宋" w:cs="仿宋_GB2312"/>
          <w:kern w:val="0"/>
          <w:sz w:val="32"/>
          <w:szCs w:val="32"/>
        </w:rPr>
        <w:t>人，常委会会议每年至少6次，主任会议至少6次。</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人大监督职责绩效目标：开展执法调研和执法检查；围绕全县中心工作和“一府一委两院”专项工作报告涉及内容开展调查研究，开展专题询问和工作评议；对“一府一委两院”工作进行监督。组织专门委员会委员、各工作委员会对法律实施情况进行执法检查；组织县</w:t>
      </w:r>
      <w:r>
        <w:rPr>
          <w:rFonts w:hint="eastAsia" w:ascii="仿宋" w:hAnsi="仿宋" w:eastAsia="仿宋" w:cs="仿宋_GB2312"/>
          <w:kern w:val="0"/>
          <w:sz w:val="32"/>
          <w:szCs w:val="32"/>
          <w:lang w:eastAsia="zh-CN"/>
        </w:rPr>
        <w:t>人民代表大会常务委员会</w:t>
      </w:r>
      <w:r>
        <w:rPr>
          <w:rFonts w:ascii="仿宋" w:hAnsi="仿宋" w:eastAsia="仿宋" w:cs="仿宋_GB2312"/>
          <w:kern w:val="0"/>
          <w:sz w:val="32"/>
          <w:szCs w:val="32"/>
        </w:rPr>
        <w:t>及县人大代表开展集中视察和调研；组织对常委会组成人员和代表培训；加强全县代表之家（站）的建设与维护。</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选举和任免职责绩效目标：负责常委会人事任免的服务工作；负责对县政府组成人员和县人民法院、县人民检察院主要负责人的目标责任书、述职报告的督办工作；对人大代表人员进行培训。</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人大事务管理职责绩效目标：人大系列工作的宣传报道；信息化设备维护；代表大会和常委会会议公报等编写及印刷；负责与省、市及兄弟县</w:t>
      </w:r>
      <w:r>
        <w:rPr>
          <w:rFonts w:hint="eastAsia" w:ascii="仿宋" w:hAnsi="仿宋" w:eastAsia="仿宋" w:cs="仿宋_GB2312"/>
          <w:kern w:val="0"/>
          <w:sz w:val="32"/>
          <w:szCs w:val="32"/>
          <w:lang w:eastAsia="zh-CN"/>
        </w:rPr>
        <w:t>人民代表大会常务委员会</w:t>
      </w:r>
      <w:r>
        <w:rPr>
          <w:rFonts w:ascii="仿宋" w:hAnsi="仿宋" w:eastAsia="仿宋" w:cs="仿宋_GB2312"/>
          <w:kern w:val="0"/>
          <w:sz w:val="32"/>
          <w:szCs w:val="32"/>
        </w:rPr>
        <w:t>联系交流工作；重大课题调研。负责机关文书档案印刷管理和保密；机关人事、离退休人员服务，财务、后勤服务工作；机关办公自动化维护；机关车辆维修与维护；领导交办的其他工作。</w:t>
      </w:r>
    </w:p>
    <w:p>
      <w:pPr>
        <w:spacing w:line="50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（三）工作保障措施</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强化责任，确保落实。对每一项工作目标任务，尚未落实的再次进行量化细化、逐一分解，定任务、定时间，明确责任，集中精力打好攻坚战。</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完善制度建设。制定完善预算绩效管理制度、资金管理办法、工作保障制度等，为全年预算绩效目标的实现奠定制度基础。</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加强绩效运行监控。按要求开展绩效运行监控，发现问题及时采取措施，确保绩效目标如期保质实现。</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规范财务资产管理。完善财务管理制度，严格审批程序，加强固定资产登记、使用和报废处置管理，做到支出合理，物尽其用。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spacing w:line="580" w:lineRule="exact"/>
        <w:rPr>
          <w:rFonts w:hint="eastAsia" w:ascii="仿宋" w:hAnsi="仿宋" w:eastAsia="仿宋" w:cs="方正小标宋_GBK"/>
          <w:sz w:val="32"/>
          <w:szCs w:val="32"/>
        </w:rPr>
      </w:pPr>
    </w:p>
    <w:p>
      <w:pPr>
        <w:spacing w:line="580" w:lineRule="exact"/>
        <w:rPr>
          <w:rFonts w:hint="eastAsia" w:ascii="仿宋" w:hAnsi="仿宋" w:eastAsia="仿宋" w:cs="方正小标宋_GBK"/>
          <w:sz w:val="32"/>
          <w:szCs w:val="32"/>
        </w:rPr>
      </w:pPr>
    </w:p>
    <w:p>
      <w:pPr>
        <w:spacing w:line="580" w:lineRule="exact"/>
        <w:rPr>
          <w:rFonts w:ascii="仿宋" w:hAnsi="仿宋" w:eastAsia="仿宋" w:cs="方正小标宋_GBK"/>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rPr>
            </w:pPr>
            <w:r>
              <w:rPr>
                <w:rFonts w:hint="eastAsia" w:ascii="宋体" w:hAnsi="宋体" w:eastAsia="宋体" w:cs="方正小标宋_GBK"/>
              </w:rPr>
              <w:t>部门（单位）名称：101成安县人民代表大会常务委员会办公室</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jc w:val="left"/>
              <w:outlineLvl w:val="0"/>
              <w:rPr>
                <w:rFonts w:ascii="宋体" w:hAnsi="宋体" w:eastAsia="宋体" w:cs="Times New Roman"/>
                <w:sz w:val="18"/>
                <w:szCs w:val="18"/>
              </w:rPr>
            </w:pPr>
          </w:p>
        </w:tc>
        <w:tc>
          <w:tcPr>
            <w:tcW w:w="851" w:type="dxa"/>
            <w:vMerge w:val="continue"/>
            <w:vAlign w:val="center"/>
          </w:tcPr>
          <w:p>
            <w:pPr>
              <w:spacing w:line="560" w:lineRule="exact"/>
              <w:jc w:val="left"/>
              <w:outlineLvl w:val="0"/>
              <w:rPr>
                <w:rFonts w:ascii="宋体" w:hAnsi="宋体" w:eastAsia="宋体" w:cs="Times New Roman"/>
                <w:sz w:val="18"/>
                <w:szCs w:val="18"/>
              </w:rPr>
            </w:pPr>
          </w:p>
        </w:tc>
        <w:tc>
          <w:tcPr>
            <w:tcW w:w="1701" w:type="dxa"/>
            <w:vMerge w:val="continue"/>
            <w:vAlign w:val="center"/>
          </w:tcPr>
          <w:p>
            <w:pPr>
              <w:spacing w:line="560" w:lineRule="exact"/>
              <w:jc w:val="left"/>
              <w:outlineLvl w:val="0"/>
              <w:rPr>
                <w:rFonts w:ascii="宋体" w:hAnsi="宋体" w:eastAsia="宋体" w:cs="Times New Roman"/>
                <w:sz w:val="18"/>
                <w:szCs w:val="18"/>
              </w:rPr>
            </w:pPr>
          </w:p>
        </w:tc>
        <w:tc>
          <w:tcPr>
            <w:tcW w:w="3259" w:type="dxa"/>
            <w:vMerge w:val="continue"/>
            <w:vAlign w:val="center"/>
          </w:tcPr>
          <w:p>
            <w:pPr>
              <w:spacing w:line="560" w:lineRule="exact"/>
              <w:jc w:val="left"/>
              <w:outlineLvl w:val="0"/>
              <w:rPr>
                <w:rFonts w:ascii="宋体" w:hAnsi="宋体" w:eastAsia="宋体" w:cs="Times New Roman"/>
                <w:sz w:val="18"/>
                <w:szCs w:val="18"/>
              </w:rPr>
            </w:pPr>
          </w:p>
        </w:tc>
        <w:tc>
          <w:tcPr>
            <w:tcW w:w="652" w:type="dxa"/>
            <w:vMerge w:val="continue"/>
            <w:vAlign w:val="center"/>
          </w:tcPr>
          <w:p>
            <w:pPr>
              <w:spacing w:line="560" w:lineRule="exact"/>
              <w:jc w:val="left"/>
              <w:outlineLvl w:val="0"/>
              <w:rPr>
                <w:rFonts w:ascii="宋体" w:hAnsi="宋体" w:eastAsia="宋体" w:cs="Times New Roman"/>
                <w:sz w:val="18"/>
                <w:szCs w:val="18"/>
              </w:rPr>
            </w:pPr>
          </w:p>
        </w:tc>
        <w:tc>
          <w:tcPr>
            <w:tcW w:w="531"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25</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、在人大代表和县</w:t>
            </w:r>
            <w:r>
              <w:rPr>
                <w:rFonts w:hint="eastAsia" w:ascii="方正书宋_GBK" w:eastAsia="方正书宋_GBK"/>
                <w:lang w:eastAsia="zh-CN"/>
              </w:rPr>
              <w:t>人民代表大会常务委员会</w:t>
            </w:r>
            <w:r>
              <w:rPr>
                <w:rFonts w:hint="eastAsia" w:ascii="方正书宋_GBK" w:eastAsia="方正书宋_GBK"/>
              </w:rPr>
              <w:t>充分发表审议意见的基础上，作出我县县经济社会发展计划、县总预算和县本级预算等决议。</w:t>
            </w:r>
          </w:p>
          <w:p>
            <w:pPr>
              <w:spacing w:line="260" w:lineRule="exact"/>
              <w:ind w:firstLine="638" w:firstLineChars="304"/>
              <w:jc w:val="left"/>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638" w:firstLineChars="304"/>
              <w:jc w:val="left"/>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638" w:firstLineChars="304"/>
              <w:jc w:val="left"/>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jc w:val="lef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jc w:val="lef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组织专门委员会委员对法律实施情况进行检查；组织县</w:t>
            </w:r>
            <w:r>
              <w:rPr>
                <w:rFonts w:hint="eastAsia" w:ascii="方正书宋_GBK" w:eastAsia="方正书宋_GBK"/>
                <w:lang w:eastAsia="zh-CN"/>
              </w:rPr>
              <w:t>人民代表大会常务委员会</w:t>
            </w:r>
            <w:r>
              <w:rPr>
                <w:rFonts w:hint="eastAsia" w:ascii="方正书宋_GBK" w:eastAsia="方正书宋_GBK"/>
              </w:rPr>
              <w:t>及县人大代表进行执法检查和集中视察；开展代表建议督办；组织对常委及代表培训。</w:t>
            </w:r>
          </w:p>
        </w:tc>
        <w:tc>
          <w:tcPr>
            <w:tcW w:w="3259"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jc w:val="lef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638" w:firstLineChars="304"/>
              <w:jc w:val="center"/>
              <w:rPr>
                <w:rFonts w:ascii="方正书宋_GBK" w:eastAsia="方正书宋_GBK"/>
              </w:rPr>
            </w:pPr>
            <w:r>
              <w:rPr>
                <w:rFonts w:hint="eastAsia" w:ascii="方正书宋_GBK" w:eastAsia="方正书宋_GBK"/>
              </w:rPr>
              <w:t>1</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jc w:val="lef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638"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jc w:val="lef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新闻宣传和机关信息化建设与维护；人代会及常委会机关基础设施建设与维护；县</w:t>
            </w:r>
            <w:r>
              <w:rPr>
                <w:rFonts w:hint="eastAsia" w:ascii="方正书宋_GBK" w:eastAsia="方正书宋_GBK"/>
                <w:lang w:eastAsia="zh-CN"/>
              </w:rPr>
              <w:t>人民代表大会常务委员会</w:t>
            </w:r>
            <w:r>
              <w:rPr>
                <w:rFonts w:hint="eastAsia" w:ascii="方正书宋_GBK" w:eastAsia="方正书宋_GBK"/>
              </w:rPr>
              <w:t>机关日常管理事务；信访工作。</w:t>
            </w:r>
          </w:p>
        </w:tc>
        <w:tc>
          <w:tcPr>
            <w:tcW w:w="3259"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jc w:val="lef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autoSpaceDE w:val="0"/>
        <w:autoSpaceDN w:val="0"/>
        <w:adjustRightInd w:val="0"/>
        <w:spacing w:line="560" w:lineRule="exact"/>
        <w:ind w:left="-420" w:leftChars="-200"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left="-420" w:leftChars="-200" w:firstLine="640" w:firstLineChars="200"/>
        <w:jc w:val="left"/>
        <w:rPr>
          <w:rFonts w:ascii="仿宋" w:hAnsi="仿宋" w:eastAsia="仿宋" w:cs="仿宋_GB2312"/>
          <w:kern w:val="0"/>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单位</w:t>
      </w:r>
      <w:r>
        <w:rPr>
          <w:rFonts w:ascii="仿宋" w:hAnsi="仿宋" w:eastAsia="仿宋" w:cs="仿宋_GB2312"/>
          <w:kern w:val="0"/>
          <w:sz w:val="32"/>
          <w:szCs w:val="32"/>
        </w:rPr>
        <w:t>实际，</w:t>
      </w:r>
      <w:r>
        <w:rPr>
          <w:rFonts w:hint="eastAsia" w:ascii="仿宋" w:hAnsi="仿宋" w:eastAsia="仿宋" w:cs="仿宋_GB2312"/>
          <w:kern w:val="0"/>
          <w:sz w:val="32"/>
          <w:szCs w:val="32"/>
        </w:rPr>
        <w:t>2021</w:t>
      </w:r>
      <w:r>
        <w:rPr>
          <w:rFonts w:ascii="仿宋" w:hAnsi="仿宋" w:eastAsia="仿宋" w:cs="仿宋_GB2312"/>
          <w:kern w:val="0"/>
          <w:sz w:val="32"/>
          <w:szCs w:val="32"/>
        </w:rPr>
        <w:t>年我</w:t>
      </w:r>
      <w:r>
        <w:rPr>
          <w:rFonts w:hint="eastAsia" w:ascii="仿宋" w:hAnsi="仿宋" w:eastAsia="仿宋" w:cs="仿宋_GB2312"/>
          <w:kern w:val="0"/>
          <w:sz w:val="32"/>
          <w:szCs w:val="32"/>
        </w:rPr>
        <w:t>单位</w:t>
      </w:r>
      <w:r>
        <w:rPr>
          <w:rFonts w:ascii="仿宋" w:hAnsi="仿宋" w:eastAsia="仿宋" w:cs="仿宋_GB2312"/>
          <w:kern w:val="0"/>
          <w:sz w:val="32"/>
          <w:szCs w:val="32"/>
        </w:rPr>
        <w:t>政府采购</w:t>
      </w:r>
      <w:r>
        <w:rPr>
          <w:rFonts w:hint="eastAsia" w:ascii="仿宋" w:hAnsi="仿宋" w:eastAsia="仿宋" w:cs="仿宋_GB2312"/>
          <w:kern w:val="0"/>
          <w:sz w:val="32"/>
          <w:szCs w:val="32"/>
        </w:rPr>
        <w:t>拟购置6万元，其中：笔记本电脑3台，单价0.6万元，计1.8万元</w:t>
      </w:r>
      <w:bookmarkEnd w:id="1"/>
      <w:r>
        <w:rPr>
          <w:rFonts w:hint="eastAsia" w:ascii="仿宋" w:hAnsi="仿宋" w:eastAsia="仿宋" w:cs="仿宋_GB2312"/>
          <w:kern w:val="0"/>
          <w:sz w:val="32"/>
          <w:szCs w:val="32"/>
        </w:rPr>
        <w:t>。</w:t>
      </w:r>
    </w:p>
    <w:p>
      <w:pPr>
        <w:widowControl/>
        <w:spacing w:line="360" w:lineRule="auto"/>
        <w:ind w:left="-420" w:leftChars="-200"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台式电脑4台，单价0.5万元，计2万元。打印一体机2台，单价0.18万元，计0.36万元。空调3台，单价0.4万元，计1.2万元。</w:t>
      </w:r>
    </w:p>
    <w:tbl>
      <w:tblPr>
        <w:tblStyle w:val="4"/>
        <w:tblW w:w="9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567"/>
        <w:gridCol w:w="992"/>
        <w:gridCol w:w="992"/>
        <w:gridCol w:w="462"/>
        <w:gridCol w:w="549"/>
        <w:gridCol w:w="673"/>
        <w:gridCol w:w="764"/>
        <w:gridCol w:w="668"/>
        <w:gridCol w:w="749"/>
        <w:gridCol w:w="426"/>
        <w:gridCol w:w="567"/>
        <w:gridCol w:w="406"/>
        <w:gridCol w:w="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353" w:type="dxa"/>
            <w:gridSpan w:val="7"/>
            <w:tcBorders>
              <w:top w:val="single" w:color="FFFFFF" w:sz="6" w:space="0"/>
              <w:left w:val="single" w:color="FFFFFF" w:sz="6" w:space="0"/>
              <w:right w:val="single" w:color="FFFFFF" w:sz="6" w:space="0"/>
            </w:tcBorders>
            <w:vAlign w:val="center"/>
          </w:tcPr>
          <w:p>
            <w:pPr>
              <w:spacing w:line="560" w:lineRule="exact"/>
              <w:ind w:left="-420" w:leftChars="-200" w:firstLine="420" w:firstLineChars="200"/>
              <w:jc w:val="left"/>
              <w:rPr>
                <w:rFonts w:ascii="仿宋" w:hAnsi="仿宋" w:eastAsia="仿宋" w:cs="方正小标宋_GBK"/>
              </w:rPr>
            </w:pPr>
            <w:r>
              <w:rPr>
                <w:rFonts w:hint="eastAsia" w:ascii="仿宋" w:hAnsi="仿宋" w:eastAsia="仿宋" w:cs="方正小标宋_GBK"/>
              </w:rPr>
              <w:t>部门（单位）名称：101成安县人民代表大会</w:t>
            </w:r>
          </w:p>
          <w:p>
            <w:pPr>
              <w:spacing w:line="560" w:lineRule="exact"/>
              <w:ind w:left="-420" w:leftChars="-200" w:firstLine="420" w:firstLineChars="200"/>
              <w:jc w:val="left"/>
              <w:rPr>
                <w:rFonts w:ascii="仿宋" w:hAnsi="仿宋" w:eastAsia="仿宋" w:cs="Times New Roman"/>
              </w:rPr>
            </w:pPr>
            <w:r>
              <w:rPr>
                <w:rFonts w:hint="eastAsia" w:ascii="仿宋" w:hAnsi="仿宋" w:eastAsia="仿宋" w:cs="方正小标宋_GBK"/>
              </w:rPr>
              <w:t>常务委员会办公室</w:t>
            </w:r>
          </w:p>
        </w:tc>
        <w:tc>
          <w:tcPr>
            <w:tcW w:w="4024" w:type="dxa"/>
            <w:gridSpan w:val="7"/>
            <w:tcBorders>
              <w:top w:val="single" w:color="FFFFFF" w:sz="6" w:space="0"/>
              <w:left w:val="single" w:color="FFFFFF" w:sz="6" w:space="0"/>
              <w:right w:val="single" w:color="FFFFFF" w:sz="6" w:space="0"/>
            </w:tcBorders>
            <w:vAlign w:val="center"/>
          </w:tcPr>
          <w:p>
            <w:pPr>
              <w:spacing w:line="560" w:lineRule="exact"/>
              <w:ind w:left="-420" w:leftChars="-200" w:firstLine="480" w:firstLineChars="200"/>
              <w:jc w:val="right"/>
              <w:rPr>
                <w:rFonts w:ascii="仿宋" w:hAnsi="仿宋" w:eastAsia="仿宋" w:cs="Times New Roman"/>
                <w:sz w:val="24"/>
                <w:szCs w:val="24"/>
              </w:rPr>
            </w:pPr>
            <w:r>
              <w:rPr>
                <w:rFonts w:hint="eastAsia" w:ascii="仿宋" w:hAnsi="仿宋" w:eastAsia="仿宋" w:cs="方正书宋_GBK"/>
                <w:sz w:val="24"/>
                <w:szCs w:val="24"/>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85" w:type="dxa"/>
            <w:gridSpan w:val="2"/>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政府采购项目来源</w:t>
            </w:r>
          </w:p>
        </w:tc>
        <w:tc>
          <w:tcPr>
            <w:tcW w:w="992" w:type="dxa"/>
            <w:vMerge w:val="restart"/>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采购物品名称</w:t>
            </w:r>
          </w:p>
        </w:tc>
        <w:tc>
          <w:tcPr>
            <w:tcW w:w="992" w:type="dxa"/>
            <w:vMerge w:val="restart"/>
            <w:vAlign w:val="center"/>
          </w:tcPr>
          <w:p>
            <w:pPr>
              <w:spacing w:line="240" w:lineRule="exact"/>
              <w:rPr>
                <w:rFonts w:ascii="宋体" w:hAnsi="宋体" w:eastAsia="宋体" w:cs="Times New Roman"/>
                <w:b/>
                <w:bCs/>
              </w:rPr>
            </w:pPr>
            <w:r>
              <w:rPr>
                <w:rFonts w:hint="eastAsia" w:ascii="宋体" w:hAnsi="宋体" w:eastAsia="宋体" w:cs="方正书宋_GBK"/>
                <w:b/>
                <w:bCs/>
              </w:rPr>
              <w:t>政府采购目录序号</w:t>
            </w:r>
          </w:p>
        </w:tc>
        <w:tc>
          <w:tcPr>
            <w:tcW w:w="462" w:type="dxa"/>
            <w:vMerge w:val="restart"/>
            <w:vAlign w:val="center"/>
          </w:tcPr>
          <w:p>
            <w:pPr>
              <w:spacing w:line="240" w:lineRule="exact"/>
              <w:rPr>
                <w:rFonts w:ascii="宋体" w:hAnsi="宋体" w:eastAsia="宋体" w:cs="Times New Roman"/>
                <w:b/>
                <w:bCs/>
              </w:rPr>
            </w:pPr>
            <w:r>
              <w:rPr>
                <w:rFonts w:hint="eastAsia" w:ascii="宋体" w:hAnsi="宋体" w:eastAsia="宋体" w:cs="方正书宋_GBK"/>
                <w:b/>
                <w:bCs/>
              </w:rPr>
              <w:t>数量单位</w:t>
            </w:r>
          </w:p>
        </w:tc>
        <w:tc>
          <w:tcPr>
            <w:tcW w:w="549" w:type="dxa"/>
            <w:vMerge w:val="restart"/>
            <w:vAlign w:val="center"/>
          </w:tcPr>
          <w:p>
            <w:pPr>
              <w:spacing w:line="560" w:lineRule="exact"/>
              <w:rPr>
                <w:rFonts w:ascii="宋体" w:hAnsi="宋体" w:eastAsia="宋体" w:cs="Times New Roman"/>
                <w:b/>
                <w:bCs/>
              </w:rPr>
            </w:pPr>
            <w:r>
              <w:rPr>
                <w:rFonts w:hint="eastAsia" w:ascii="宋体" w:hAnsi="宋体" w:eastAsia="宋体" w:cs="方正书宋_GBK"/>
                <w:b/>
                <w:bCs/>
              </w:rPr>
              <w:t>数量</w:t>
            </w:r>
          </w:p>
        </w:tc>
        <w:tc>
          <w:tcPr>
            <w:tcW w:w="673" w:type="dxa"/>
            <w:vMerge w:val="restart"/>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单价</w:t>
            </w:r>
          </w:p>
        </w:tc>
        <w:tc>
          <w:tcPr>
            <w:tcW w:w="4024" w:type="dxa"/>
            <w:gridSpan w:val="7"/>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18" w:type="dxa"/>
            <w:vMerge w:val="restart"/>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项目名称</w:t>
            </w:r>
          </w:p>
        </w:tc>
        <w:tc>
          <w:tcPr>
            <w:tcW w:w="567" w:type="dxa"/>
            <w:vMerge w:val="restart"/>
            <w:vAlign w:val="center"/>
          </w:tcPr>
          <w:p>
            <w:pPr>
              <w:spacing w:line="560" w:lineRule="exact"/>
              <w:rPr>
                <w:rFonts w:ascii="宋体" w:hAnsi="宋体" w:eastAsia="宋体" w:cs="Times New Roman"/>
                <w:b/>
                <w:bCs/>
              </w:rPr>
            </w:pPr>
            <w:r>
              <w:rPr>
                <w:rFonts w:hint="eastAsia" w:ascii="宋体" w:hAnsi="宋体" w:eastAsia="宋体" w:cs="方正书宋_GBK"/>
                <w:b/>
                <w:bCs/>
              </w:rPr>
              <w:t>预算资金</w:t>
            </w:r>
          </w:p>
        </w:tc>
        <w:tc>
          <w:tcPr>
            <w:tcW w:w="992"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992"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462"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549"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673"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764" w:type="dxa"/>
            <w:vMerge w:val="restart"/>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总计</w:t>
            </w:r>
          </w:p>
        </w:tc>
        <w:tc>
          <w:tcPr>
            <w:tcW w:w="2816" w:type="dxa"/>
            <w:gridSpan w:val="5"/>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当年部门预算安排资金</w:t>
            </w:r>
          </w:p>
        </w:tc>
        <w:tc>
          <w:tcPr>
            <w:tcW w:w="444" w:type="dxa"/>
            <w:vMerge w:val="restart"/>
            <w:vAlign w:val="center"/>
          </w:tcPr>
          <w:p>
            <w:pPr>
              <w:spacing w:line="260" w:lineRule="exact"/>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18"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567"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992"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992"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462"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549"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673"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764"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c>
          <w:tcPr>
            <w:tcW w:w="668" w:type="dxa"/>
            <w:vAlign w:val="center"/>
          </w:tcPr>
          <w:p>
            <w:pPr>
              <w:spacing w:line="560" w:lineRule="exact"/>
              <w:ind w:left="-420" w:leftChars="-200" w:firstLine="422" w:firstLineChars="200"/>
              <w:jc w:val="center"/>
              <w:rPr>
                <w:rFonts w:ascii="宋体" w:hAnsi="宋体" w:eastAsia="宋体" w:cs="Times New Roman"/>
                <w:b/>
                <w:bCs/>
              </w:rPr>
            </w:pPr>
            <w:r>
              <w:rPr>
                <w:rFonts w:hint="eastAsia" w:ascii="宋体" w:hAnsi="宋体" w:eastAsia="宋体" w:cs="方正书宋_GBK"/>
                <w:b/>
                <w:bCs/>
              </w:rPr>
              <w:t>合计</w:t>
            </w:r>
          </w:p>
        </w:tc>
        <w:tc>
          <w:tcPr>
            <w:tcW w:w="749" w:type="dxa"/>
            <w:vAlign w:val="center"/>
          </w:tcPr>
          <w:p>
            <w:pPr>
              <w:spacing w:line="260" w:lineRule="exact"/>
              <w:rPr>
                <w:rFonts w:ascii="宋体" w:hAnsi="宋体" w:eastAsia="宋体" w:cs="Times New Roman"/>
                <w:b/>
                <w:bCs/>
              </w:rPr>
            </w:pPr>
            <w:r>
              <w:rPr>
                <w:rFonts w:hint="eastAsia" w:ascii="宋体" w:hAnsi="宋体" w:eastAsia="宋体" w:cs="方正书宋_GBK"/>
                <w:b/>
                <w:bCs/>
              </w:rPr>
              <w:t>一般公共预算拨款</w:t>
            </w:r>
          </w:p>
        </w:tc>
        <w:tc>
          <w:tcPr>
            <w:tcW w:w="426" w:type="dxa"/>
            <w:vAlign w:val="center"/>
          </w:tcPr>
          <w:p>
            <w:pPr>
              <w:spacing w:line="260" w:lineRule="exact"/>
              <w:rPr>
                <w:rFonts w:ascii="宋体" w:hAnsi="宋体" w:eastAsia="宋体" w:cs="Times New Roman"/>
                <w:b/>
                <w:bCs/>
              </w:rPr>
            </w:pPr>
            <w:r>
              <w:rPr>
                <w:rFonts w:hint="eastAsia" w:ascii="宋体" w:hAnsi="宋体" w:eastAsia="宋体" w:cs="方正书宋_GBK"/>
                <w:b/>
                <w:bCs/>
              </w:rPr>
              <w:t>基金预算拨款</w:t>
            </w:r>
          </w:p>
        </w:tc>
        <w:tc>
          <w:tcPr>
            <w:tcW w:w="567" w:type="dxa"/>
            <w:vAlign w:val="center"/>
          </w:tcPr>
          <w:p>
            <w:pPr>
              <w:spacing w:line="260" w:lineRule="exact"/>
              <w:rPr>
                <w:rFonts w:ascii="宋体" w:hAnsi="宋体" w:eastAsia="宋体" w:cs="Times New Roman"/>
                <w:b/>
                <w:bCs/>
              </w:rPr>
            </w:pPr>
            <w:r>
              <w:rPr>
                <w:rFonts w:hint="eastAsia" w:ascii="宋体" w:hAnsi="宋体" w:eastAsia="宋体" w:cs="方正书宋_GBK"/>
                <w:b/>
                <w:bCs/>
              </w:rPr>
              <w:t>财政专户核拨</w:t>
            </w:r>
          </w:p>
        </w:tc>
        <w:tc>
          <w:tcPr>
            <w:tcW w:w="406" w:type="dxa"/>
            <w:vAlign w:val="center"/>
          </w:tcPr>
          <w:p>
            <w:pPr>
              <w:spacing w:line="260" w:lineRule="exact"/>
              <w:rPr>
                <w:rFonts w:ascii="宋体" w:hAnsi="宋体" w:eastAsia="宋体" w:cs="Times New Roman"/>
                <w:b/>
                <w:bCs/>
              </w:rPr>
            </w:pPr>
            <w:r>
              <w:rPr>
                <w:rFonts w:hint="eastAsia" w:ascii="宋体" w:hAnsi="宋体" w:eastAsia="宋体" w:cs="方正书宋_GBK"/>
                <w:b/>
                <w:bCs/>
              </w:rPr>
              <w:t>其他来源收入</w:t>
            </w:r>
          </w:p>
        </w:tc>
        <w:tc>
          <w:tcPr>
            <w:tcW w:w="444" w:type="dxa"/>
            <w:vMerge w:val="continue"/>
            <w:vAlign w:val="center"/>
          </w:tcPr>
          <w:p>
            <w:pPr>
              <w:spacing w:line="560" w:lineRule="exact"/>
              <w:ind w:left="-420" w:leftChars="-200" w:firstLine="420" w:firstLineChars="200"/>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118" w:type="dxa"/>
            <w:vAlign w:val="center"/>
          </w:tcPr>
          <w:p>
            <w:pPr>
              <w:spacing w:line="240" w:lineRule="exact"/>
              <w:ind w:left="-420" w:leftChars="-200" w:firstLine="360" w:firstLineChars="200"/>
              <w:jc w:val="center"/>
              <w:rPr>
                <w:rFonts w:ascii="宋体" w:hAnsi="宋体" w:eastAsia="宋体" w:cs="宋体"/>
                <w:color w:val="000000"/>
                <w:sz w:val="18"/>
                <w:szCs w:val="18"/>
              </w:rPr>
            </w:pPr>
            <w:r>
              <w:rPr>
                <w:rFonts w:hint="eastAsia" w:eastAsia="宋体"/>
                <w:color w:val="000000"/>
                <w:sz w:val="18"/>
                <w:szCs w:val="18"/>
              </w:rPr>
              <w:t>笔记本电脑</w:t>
            </w:r>
          </w:p>
        </w:tc>
        <w:tc>
          <w:tcPr>
            <w:tcW w:w="567" w:type="dxa"/>
            <w:vAlign w:val="center"/>
          </w:tcPr>
          <w:p>
            <w:pPr>
              <w:spacing w:line="240" w:lineRule="exact"/>
              <w:ind w:left="-420" w:leftChars="-200" w:firstLine="420" w:firstLineChars="200"/>
              <w:jc w:val="center"/>
              <w:rPr>
                <w:rFonts w:ascii="宋体" w:hAnsi="宋体" w:eastAsia="宋体" w:cs="Times New Roman"/>
              </w:rPr>
            </w:pPr>
            <w:r>
              <w:rPr>
                <w:rFonts w:hint="eastAsia" w:ascii="宋体" w:hAnsi="宋体" w:eastAsia="宋体" w:cs="Times New Roman"/>
              </w:rPr>
              <w:t>1.8</w:t>
            </w:r>
          </w:p>
        </w:tc>
        <w:tc>
          <w:tcPr>
            <w:tcW w:w="992" w:type="dxa"/>
            <w:vAlign w:val="center"/>
          </w:tcPr>
          <w:p>
            <w:pPr>
              <w:spacing w:line="240" w:lineRule="exact"/>
              <w:ind w:left="-420" w:leftChars="-200" w:firstLine="360" w:firstLineChars="200"/>
              <w:jc w:val="center"/>
              <w:rPr>
                <w:rFonts w:ascii="宋体" w:hAnsi="宋体" w:eastAsia="宋体" w:cs="宋体"/>
                <w:color w:val="000000"/>
                <w:sz w:val="18"/>
                <w:szCs w:val="18"/>
              </w:rPr>
            </w:pPr>
            <w:r>
              <w:rPr>
                <w:rFonts w:hint="eastAsia" w:eastAsia="宋体"/>
                <w:color w:val="000000"/>
                <w:sz w:val="18"/>
                <w:szCs w:val="18"/>
              </w:rPr>
              <w:t>笔记本电脑</w:t>
            </w:r>
          </w:p>
        </w:tc>
        <w:tc>
          <w:tcPr>
            <w:tcW w:w="992" w:type="dxa"/>
            <w:vAlign w:val="center"/>
          </w:tcPr>
          <w:p>
            <w:pPr>
              <w:spacing w:line="560" w:lineRule="exact"/>
              <w:ind w:left="-420" w:leftChars="-200" w:firstLine="360" w:firstLineChars="200"/>
              <w:jc w:val="center"/>
              <w:rPr>
                <w:rFonts w:ascii="宋体" w:hAnsi="宋体" w:eastAsia="宋体" w:cs="Times New Roman"/>
              </w:rPr>
            </w:pPr>
            <w:r>
              <w:rPr>
                <w:rFonts w:hint="eastAsia"/>
                <w:color w:val="000000"/>
                <w:sz w:val="18"/>
                <w:szCs w:val="18"/>
              </w:rPr>
              <w:t>A02010105</w:t>
            </w:r>
          </w:p>
        </w:tc>
        <w:tc>
          <w:tcPr>
            <w:tcW w:w="462"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3</w:t>
            </w:r>
          </w:p>
        </w:tc>
        <w:tc>
          <w:tcPr>
            <w:tcW w:w="673"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0.6</w:t>
            </w:r>
          </w:p>
        </w:tc>
        <w:tc>
          <w:tcPr>
            <w:tcW w:w="764"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1.8</w:t>
            </w:r>
          </w:p>
        </w:tc>
        <w:tc>
          <w:tcPr>
            <w:tcW w:w="668" w:type="dxa"/>
            <w:vAlign w:val="center"/>
          </w:tcPr>
          <w:p>
            <w:pPr>
              <w:spacing w:line="560" w:lineRule="exact"/>
              <w:ind w:left="-420" w:leftChars="-200" w:firstLine="420" w:firstLineChars="200"/>
              <w:jc w:val="center"/>
              <w:rPr>
                <w:rFonts w:ascii="宋体" w:hAnsi="宋体" w:eastAsia="宋体" w:cs="Times New Roman"/>
              </w:rPr>
            </w:pPr>
          </w:p>
        </w:tc>
        <w:tc>
          <w:tcPr>
            <w:tcW w:w="7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1.8</w:t>
            </w:r>
          </w:p>
        </w:tc>
        <w:tc>
          <w:tcPr>
            <w:tcW w:w="426" w:type="dxa"/>
            <w:vAlign w:val="center"/>
          </w:tcPr>
          <w:p>
            <w:pPr>
              <w:spacing w:line="560" w:lineRule="exact"/>
              <w:ind w:left="-420" w:leftChars="-200" w:firstLine="420" w:firstLineChars="200"/>
              <w:jc w:val="center"/>
              <w:rPr>
                <w:rFonts w:ascii="宋体" w:hAnsi="宋体" w:eastAsia="宋体" w:cs="Times New Roman"/>
              </w:rPr>
            </w:pPr>
          </w:p>
        </w:tc>
        <w:tc>
          <w:tcPr>
            <w:tcW w:w="567" w:type="dxa"/>
            <w:vAlign w:val="center"/>
          </w:tcPr>
          <w:p>
            <w:pPr>
              <w:spacing w:line="560" w:lineRule="exact"/>
              <w:ind w:left="-420" w:leftChars="-200" w:firstLine="420" w:firstLineChars="200"/>
              <w:jc w:val="center"/>
              <w:rPr>
                <w:rFonts w:ascii="宋体" w:hAnsi="宋体" w:eastAsia="宋体" w:cs="Times New Roman"/>
              </w:rPr>
            </w:pPr>
          </w:p>
        </w:tc>
        <w:tc>
          <w:tcPr>
            <w:tcW w:w="406" w:type="dxa"/>
            <w:vAlign w:val="center"/>
          </w:tcPr>
          <w:p>
            <w:pPr>
              <w:spacing w:line="560" w:lineRule="exact"/>
              <w:ind w:left="-420" w:leftChars="-200" w:firstLine="420" w:firstLineChars="200"/>
              <w:jc w:val="center"/>
              <w:rPr>
                <w:rFonts w:ascii="宋体" w:hAnsi="宋体" w:eastAsia="宋体" w:cs="Times New Roman"/>
              </w:rPr>
            </w:pPr>
          </w:p>
        </w:tc>
        <w:tc>
          <w:tcPr>
            <w:tcW w:w="444" w:type="dxa"/>
            <w:vAlign w:val="center"/>
          </w:tcPr>
          <w:p>
            <w:pPr>
              <w:spacing w:line="560" w:lineRule="exact"/>
              <w:ind w:left="-420" w:leftChars="-200" w:firstLine="420" w:firstLineChars="200"/>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18" w:type="dxa"/>
            <w:vAlign w:val="center"/>
          </w:tcPr>
          <w:p>
            <w:pPr>
              <w:spacing w:line="240" w:lineRule="exact"/>
              <w:ind w:left="-420" w:leftChars="-200" w:firstLine="360" w:firstLineChars="200"/>
              <w:jc w:val="center"/>
              <w:rPr>
                <w:rFonts w:eastAsia="宋体"/>
                <w:color w:val="000000"/>
                <w:sz w:val="18"/>
                <w:szCs w:val="18"/>
              </w:rPr>
            </w:pPr>
            <w:r>
              <w:rPr>
                <w:rFonts w:hint="eastAsia" w:eastAsia="宋体"/>
                <w:color w:val="000000"/>
                <w:sz w:val="18"/>
                <w:szCs w:val="18"/>
              </w:rPr>
              <w:t>台式电脑</w:t>
            </w:r>
          </w:p>
        </w:tc>
        <w:tc>
          <w:tcPr>
            <w:tcW w:w="567" w:type="dxa"/>
            <w:vAlign w:val="center"/>
          </w:tcPr>
          <w:p>
            <w:pPr>
              <w:spacing w:line="240" w:lineRule="exact"/>
              <w:ind w:left="-420" w:leftChars="-200" w:firstLine="420" w:firstLineChars="200"/>
              <w:jc w:val="center"/>
              <w:rPr>
                <w:rFonts w:ascii="宋体" w:hAnsi="宋体" w:eastAsia="宋体" w:cs="Times New Roman"/>
              </w:rPr>
            </w:pPr>
            <w:r>
              <w:rPr>
                <w:rFonts w:hint="eastAsia" w:ascii="宋体" w:hAnsi="宋体" w:eastAsia="宋体" w:cs="Times New Roman"/>
              </w:rPr>
              <w:t>2</w:t>
            </w:r>
          </w:p>
        </w:tc>
        <w:tc>
          <w:tcPr>
            <w:tcW w:w="992" w:type="dxa"/>
            <w:vAlign w:val="center"/>
          </w:tcPr>
          <w:p>
            <w:pPr>
              <w:spacing w:line="240" w:lineRule="exact"/>
              <w:ind w:left="-420" w:leftChars="-200" w:firstLine="360" w:firstLineChars="200"/>
              <w:jc w:val="center"/>
              <w:rPr>
                <w:rFonts w:eastAsia="宋体"/>
                <w:color w:val="000000"/>
                <w:sz w:val="18"/>
                <w:szCs w:val="18"/>
              </w:rPr>
            </w:pPr>
            <w:r>
              <w:rPr>
                <w:rFonts w:hint="eastAsia" w:eastAsia="宋体"/>
                <w:color w:val="000000"/>
                <w:sz w:val="18"/>
                <w:szCs w:val="18"/>
              </w:rPr>
              <w:t>台式电脑</w:t>
            </w:r>
          </w:p>
        </w:tc>
        <w:tc>
          <w:tcPr>
            <w:tcW w:w="992" w:type="dxa"/>
            <w:vAlign w:val="center"/>
          </w:tcPr>
          <w:p>
            <w:pPr>
              <w:spacing w:line="560" w:lineRule="exact"/>
              <w:ind w:left="-420" w:leftChars="-200" w:firstLine="360" w:firstLineChars="200"/>
              <w:jc w:val="center"/>
              <w:rPr>
                <w:rFonts w:ascii="宋体" w:hAnsi="宋体" w:eastAsia="宋体" w:cs="Times New Roman"/>
              </w:rPr>
            </w:pPr>
            <w:r>
              <w:rPr>
                <w:rFonts w:hint="eastAsia"/>
                <w:color w:val="000000"/>
                <w:sz w:val="18"/>
                <w:szCs w:val="18"/>
              </w:rPr>
              <w:t>A</w:t>
            </w:r>
            <w:r>
              <w:rPr>
                <w:rStyle w:val="9"/>
                <w:rFonts w:hint="default"/>
              </w:rPr>
              <w:t>0201010</w:t>
            </w:r>
          </w:p>
        </w:tc>
        <w:tc>
          <w:tcPr>
            <w:tcW w:w="462"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4</w:t>
            </w:r>
          </w:p>
        </w:tc>
        <w:tc>
          <w:tcPr>
            <w:tcW w:w="673"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0.5</w:t>
            </w:r>
          </w:p>
        </w:tc>
        <w:tc>
          <w:tcPr>
            <w:tcW w:w="764"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2</w:t>
            </w:r>
          </w:p>
        </w:tc>
        <w:tc>
          <w:tcPr>
            <w:tcW w:w="668" w:type="dxa"/>
            <w:vAlign w:val="center"/>
          </w:tcPr>
          <w:p>
            <w:pPr>
              <w:spacing w:line="560" w:lineRule="exact"/>
              <w:ind w:left="-420" w:leftChars="-200" w:firstLine="420" w:firstLineChars="200"/>
              <w:jc w:val="center"/>
              <w:rPr>
                <w:rFonts w:ascii="宋体" w:hAnsi="宋体" w:eastAsia="宋体" w:cs="Times New Roman"/>
              </w:rPr>
            </w:pPr>
          </w:p>
        </w:tc>
        <w:tc>
          <w:tcPr>
            <w:tcW w:w="7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2</w:t>
            </w:r>
          </w:p>
        </w:tc>
        <w:tc>
          <w:tcPr>
            <w:tcW w:w="426" w:type="dxa"/>
            <w:vAlign w:val="center"/>
          </w:tcPr>
          <w:p>
            <w:pPr>
              <w:spacing w:line="560" w:lineRule="exact"/>
              <w:ind w:left="-420" w:leftChars="-200" w:firstLine="420" w:firstLineChars="200"/>
              <w:jc w:val="center"/>
              <w:rPr>
                <w:rFonts w:ascii="宋体" w:hAnsi="宋体" w:eastAsia="宋体" w:cs="Times New Roman"/>
              </w:rPr>
            </w:pPr>
          </w:p>
        </w:tc>
        <w:tc>
          <w:tcPr>
            <w:tcW w:w="567" w:type="dxa"/>
            <w:vAlign w:val="center"/>
          </w:tcPr>
          <w:p>
            <w:pPr>
              <w:spacing w:line="560" w:lineRule="exact"/>
              <w:ind w:left="-420" w:leftChars="-200" w:firstLine="420" w:firstLineChars="200"/>
              <w:jc w:val="center"/>
              <w:rPr>
                <w:rFonts w:ascii="宋体" w:hAnsi="宋体" w:eastAsia="宋体" w:cs="Times New Roman"/>
              </w:rPr>
            </w:pPr>
          </w:p>
        </w:tc>
        <w:tc>
          <w:tcPr>
            <w:tcW w:w="406" w:type="dxa"/>
            <w:vAlign w:val="center"/>
          </w:tcPr>
          <w:p>
            <w:pPr>
              <w:spacing w:line="560" w:lineRule="exact"/>
              <w:ind w:left="-420" w:leftChars="-200" w:firstLine="420" w:firstLineChars="200"/>
              <w:jc w:val="center"/>
              <w:rPr>
                <w:rFonts w:ascii="宋体" w:hAnsi="宋体" w:eastAsia="宋体" w:cs="Times New Roman"/>
              </w:rPr>
            </w:pPr>
          </w:p>
        </w:tc>
        <w:tc>
          <w:tcPr>
            <w:tcW w:w="444" w:type="dxa"/>
            <w:vAlign w:val="center"/>
          </w:tcPr>
          <w:p>
            <w:pPr>
              <w:spacing w:line="560" w:lineRule="exact"/>
              <w:ind w:left="-420" w:leftChars="-200" w:firstLine="420" w:firstLineChars="200"/>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18" w:type="dxa"/>
            <w:vAlign w:val="center"/>
          </w:tcPr>
          <w:p>
            <w:pPr>
              <w:spacing w:line="240" w:lineRule="exact"/>
              <w:ind w:left="-420" w:leftChars="-200" w:firstLine="360" w:firstLineChars="200"/>
              <w:jc w:val="center"/>
              <w:rPr>
                <w:rFonts w:eastAsia="宋体"/>
                <w:color w:val="000000"/>
                <w:sz w:val="18"/>
                <w:szCs w:val="18"/>
              </w:rPr>
            </w:pPr>
            <w:r>
              <w:rPr>
                <w:rFonts w:hint="eastAsia" w:eastAsia="宋体"/>
                <w:color w:val="000000"/>
                <w:sz w:val="18"/>
                <w:szCs w:val="18"/>
              </w:rPr>
              <w:t>打印一体机</w:t>
            </w:r>
          </w:p>
        </w:tc>
        <w:tc>
          <w:tcPr>
            <w:tcW w:w="567" w:type="dxa"/>
            <w:vAlign w:val="center"/>
          </w:tcPr>
          <w:p>
            <w:pPr>
              <w:spacing w:line="240" w:lineRule="exact"/>
              <w:ind w:left="-420" w:leftChars="-200" w:firstLine="420" w:firstLineChars="200"/>
              <w:jc w:val="center"/>
              <w:rPr>
                <w:rFonts w:ascii="宋体" w:hAnsi="宋体" w:eastAsia="宋体" w:cs="Times New Roman"/>
              </w:rPr>
            </w:pPr>
            <w:r>
              <w:rPr>
                <w:rFonts w:hint="eastAsia" w:ascii="宋体" w:hAnsi="宋体" w:eastAsia="宋体" w:cs="Times New Roman"/>
              </w:rPr>
              <w:t>1</w:t>
            </w:r>
          </w:p>
        </w:tc>
        <w:tc>
          <w:tcPr>
            <w:tcW w:w="992" w:type="dxa"/>
            <w:vAlign w:val="center"/>
          </w:tcPr>
          <w:p>
            <w:pPr>
              <w:spacing w:line="240" w:lineRule="exact"/>
              <w:ind w:left="-420" w:leftChars="-200" w:firstLine="360" w:firstLineChars="200"/>
              <w:jc w:val="center"/>
              <w:rPr>
                <w:rFonts w:eastAsia="宋体"/>
                <w:color w:val="000000"/>
                <w:sz w:val="18"/>
                <w:szCs w:val="18"/>
              </w:rPr>
            </w:pPr>
            <w:r>
              <w:rPr>
                <w:rFonts w:hint="eastAsia" w:eastAsia="宋体"/>
                <w:color w:val="000000"/>
                <w:sz w:val="18"/>
                <w:szCs w:val="18"/>
              </w:rPr>
              <w:t>打印一体机</w:t>
            </w:r>
          </w:p>
        </w:tc>
        <w:tc>
          <w:tcPr>
            <w:tcW w:w="992" w:type="dxa"/>
            <w:vAlign w:val="center"/>
          </w:tcPr>
          <w:p>
            <w:pPr>
              <w:spacing w:line="560" w:lineRule="exact"/>
              <w:ind w:left="-420" w:leftChars="-200" w:firstLine="360" w:firstLineChars="200"/>
              <w:jc w:val="center"/>
              <w:rPr>
                <w:rFonts w:ascii="宋体" w:hAnsi="宋体" w:eastAsia="宋体" w:cs="Times New Roman"/>
              </w:rPr>
            </w:pPr>
            <w:r>
              <w:rPr>
                <w:rFonts w:hint="eastAsia"/>
                <w:color w:val="000000"/>
                <w:sz w:val="18"/>
                <w:szCs w:val="18"/>
              </w:rPr>
              <w:t>A020204</w:t>
            </w:r>
          </w:p>
        </w:tc>
        <w:tc>
          <w:tcPr>
            <w:tcW w:w="462"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5</w:t>
            </w:r>
          </w:p>
        </w:tc>
        <w:tc>
          <w:tcPr>
            <w:tcW w:w="673"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0.2</w:t>
            </w:r>
          </w:p>
        </w:tc>
        <w:tc>
          <w:tcPr>
            <w:tcW w:w="764"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1</w:t>
            </w:r>
          </w:p>
        </w:tc>
        <w:tc>
          <w:tcPr>
            <w:tcW w:w="668" w:type="dxa"/>
            <w:vAlign w:val="center"/>
          </w:tcPr>
          <w:p>
            <w:pPr>
              <w:spacing w:line="560" w:lineRule="exact"/>
              <w:ind w:left="-420" w:leftChars="-200" w:firstLine="420" w:firstLineChars="200"/>
              <w:jc w:val="center"/>
              <w:rPr>
                <w:rFonts w:ascii="宋体" w:hAnsi="宋体" w:eastAsia="宋体" w:cs="Times New Roman"/>
              </w:rPr>
            </w:pPr>
          </w:p>
        </w:tc>
        <w:tc>
          <w:tcPr>
            <w:tcW w:w="7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1</w:t>
            </w:r>
          </w:p>
        </w:tc>
        <w:tc>
          <w:tcPr>
            <w:tcW w:w="426" w:type="dxa"/>
            <w:vAlign w:val="center"/>
          </w:tcPr>
          <w:p>
            <w:pPr>
              <w:spacing w:line="560" w:lineRule="exact"/>
              <w:ind w:left="-420" w:leftChars="-200" w:firstLine="420" w:firstLineChars="200"/>
              <w:jc w:val="center"/>
              <w:rPr>
                <w:rFonts w:ascii="宋体" w:hAnsi="宋体" w:eastAsia="宋体" w:cs="Times New Roman"/>
              </w:rPr>
            </w:pPr>
          </w:p>
        </w:tc>
        <w:tc>
          <w:tcPr>
            <w:tcW w:w="567" w:type="dxa"/>
            <w:vAlign w:val="center"/>
          </w:tcPr>
          <w:p>
            <w:pPr>
              <w:spacing w:line="560" w:lineRule="exact"/>
              <w:ind w:left="-420" w:leftChars="-200" w:firstLine="420" w:firstLineChars="200"/>
              <w:jc w:val="center"/>
              <w:rPr>
                <w:rFonts w:ascii="宋体" w:hAnsi="宋体" w:eastAsia="宋体" w:cs="Times New Roman"/>
              </w:rPr>
            </w:pPr>
          </w:p>
        </w:tc>
        <w:tc>
          <w:tcPr>
            <w:tcW w:w="406" w:type="dxa"/>
            <w:vAlign w:val="center"/>
          </w:tcPr>
          <w:p>
            <w:pPr>
              <w:spacing w:line="560" w:lineRule="exact"/>
              <w:ind w:left="-420" w:leftChars="-200" w:firstLine="420" w:firstLineChars="200"/>
              <w:jc w:val="center"/>
              <w:rPr>
                <w:rFonts w:ascii="宋体" w:hAnsi="宋体" w:eastAsia="宋体" w:cs="Times New Roman"/>
              </w:rPr>
            </w:pPr>
          </w:p>
        </w:tc>
        <w:tc>
          <w:tcPr>
            <w:tcW w:w="444" w:type="dxa"/>
            <w:vAlign w:val="center"/>
          </w:tcPr>
          <w:p>
            <w:pPr>
              <w:spacing w:line="560" w:lineRule="exact"/>
              <w:ind w:left="-420" w:leftChars="-200" w:firstLine="420" w:firstLineChars="200"/>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18" w:type="dxa"/>
            <w:vAlign w:val="center"/>
          </w:tcPr>
          <w:p>
            <w:pPr>
              <w:spacing w:line="240" w:lineRule="exact"/>
              <w:ind w:left="-420" w:leftChars="-200" w:firstLine="360" w:firstLineChars="200"/>
              <w:jc w:val="center"/>
              <w:rPr>
                <w:rFonts w:eastAsia="宋体"/>
                <w:color w:val="000000"/>
                <w:sz w:val="18"/>
                <w:szCs w:val="18"/>
              </w:rPr>
            </w:pPr>
            <w:r>
              <w:rPr>
                <w:rFonts w:hint="eastAsia" w:eastAsia="宋体"/>
                <w:color w:val="000000"/>
                <w:sz w:val="18"/>
                <w:szCs w:val="18"/>
              </w:rPr>
              <w:t>空调</w:t>
            </w:r>
          </w:p>
        </w:tc>
        <w:tc>
          <w:tcPr>
            <w:tcW w:w="567" w:type="dxa"/>
            <w:vAlign w:val="center"/>
          </w:tcPr>
          <w:p>
            <w:pPr>
              <w:spacing w:line="240" w:lineRule="exact"/>
              <w:ind w:left="-420" w:leftChars="-200" w:firstLine="420" w:firstLineChars="200"/>
              <w:jc w:val="center"/>
              <w:rPr>
                <w:rFonts w:ascii="宋体" w:hAnsi="宋体" w:eastAsia="宋体" w:cs="Times New Roman"/>
              </w:rPr>
            </w:pPr>
            <w:r>
              <w:rPr>
                <w:rFonts w:hint="eastAsia" w:ascii="宋体" w:hAnsi="宋体" w:eastAsia="宋体" w:cs="Times New Roman"/>
              </w:rPr>
              <w:t>1.2</w:t>
            </w:r>
          </w:p>
        </w:tc>
        <w:tc>
          <w:tcPr>
            <w:tcW w:w="992" w:type="dxa"/>
            <w:vAlign w:val="center"/>
          </w:tcPr>
          <w:p>
            <w:pPr>
              <w:spacing w:line="240" w:lineRule="exact"/>
              <w:ind w:left="-420" w:leftChars="-200" w:firstLine="360" w:firstLineChars="200"/>
              <w:jc w:val="center"/>
              <w:rPr>
                <w:rFonts w:eastAsia="宋体"/>
                <w:color w:val="000000"/>
                <w:sz w:val="18"/>
                <w:szCs w:val="18"/>
              </w:rPr>
            </w:pPr>
            <w:r>
              <w:rPr>
                <w:rFonts w:hint="eastAsia" w:eastAsia="宋体"/>
                <w:color w:val="000000"/>
                <w:sz w:val="18"/>
                <w:szCs w:val="18"/>
              </w:rPr>
              <w:t>空调</w:t>
            </w:r>
          </w:p>
        </w:tc>
        <w:tc>
          <w:tcPr>
            <w:tcW w:w="992" w:type="dxa"/>
            <w:vAlign w:val="center"/>
          </w:tcPr>
          <w:p>
            <w:pPr>
              <w:spacing w:line="560" w:lineRule="exact"/>
              <w:ind w:left="-420" w:leftChars="-200" w:firstLine="360" w:firstLineChars="200"/>
              <w:jc w:val="center"/>
              <w:rPr>
                <w:rFonts w:ascii="宋体" w:hAnsi="宋体" w:eastAsia="宋体" w:cs="Times New Roman"/>
              </w:rPr>
            </w:pPr>
            <w:r>
              <w:rPr>
                <w:rStyle w:val="9"/>
              </w:rPr>
              <w:t>A020523</w:t>
            </w:r>
          </w:p>
        </w:tc>
        <w:tc>
          <w:tcPr>
            <w:tcW w:w="462"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3</w:t>
            </w:r>
          </w:p>
        </w:tc>
        <w:tc>
          <w:tcPr>
            <w:tcW w:w="673"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0.4</w:t>
            </w:r>
          </w:p>
        </w:tc>
        <w:tc>
          <w:tcPr>
            <w:tcW w:w="764"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1.2</w:t>
            </w:r>
          </w:p>
        </w:tc>
        <w:tc>
          <w:tcPr>
            <w:tcW w:w="668" w:type="dxa"/>
            <w:vAlign w:val="center"/>
          </w:tcPr>
          <w:p>
            <w:pPr>
              <w:spacing w:line="560" w:lineRule="exact"/>
              <w:ind w:left="-420" w:leftChars="-200" w:firstLine="420" w:firstLineChars="200"/>
              <w:jc w:val="center"/>
              <w:rPr>
                <w:rFonts w:ascii="宋体" w:hAnsi="宋体" w:eastAsia="宋体" w:cs="Times New Roman"/>
              </w:rPr>
            </w:pPr>
          </w:p>
        </w:tc>
        <w:tc>
          <w:tcPr>
            <w:tcW w:w="7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1.2</w:t>
            </w:r>
          </w:p>
        </w:tc>
        <w:tc>
          <w:tcPr>
            <w:tcW w:w="426" w:type="dxa"/>
            <w:vAlign w:val="center"/>
          </w:tcPr>
          <w:p>
            <w:pPr>
              <w:spacing w:line="560" w:lineRule="exact"/>
              <w:ind w:left="-420" w:leftChars="-200" w:firstLine="420" w:firstLineChars="200"/>
              <w:jc w:val="center"/>
              <w:rPr>
                <w:rFonts w:ascii="宋体" w:hAnsi="宋体" w:eastAsia="宋体" w:cs="Times New Roman"/>
              </w:rPr>
            </w:pPr>
          </w:p>
        </w:tc>
        <w:tc>
          <w:tcPr>
            <w:tcW w:w="567" w:type="dxa"/>
            <w:vAlign w:val="center"/>
          </w:tcPr>
          <w:p>
            <w:pPr>
              <w:spacing w:line="560" w:lineRule="exact"/>
              <w:ind w:left="-420" w:leftChars="-200" w:firstLine="420" w:firstLineChars="200"/>
              <w:jc w:val="center"/>
              <w:rPr>
                <w:rFonts w:ascii="宋体" w:hAnsi="宋体" w:eastAsia="宋体" w:cs="Times New Roman"/>
              </w:rPr>
            </w:pPr>
          </w:p>
        </w:tc>
        <w:tc>
          <w:tcPr>
            <w:tcW w:w="406" w:type="dxa"/>
            <w:vAlign w:val="center"/>
          </w:tcPr>
          <w:p>
            <w:pPr>
              <w:spacing w:line="560" w:lineRule="exact"/>
              <w:ind w:left="-420" w:leftChars="-200" w:firstLine="420" w:firstLineChars="200"/>
              <w:jc w:val="center"/>
              <w:rPr>
                <w:rFonts w:ascii="宋体" w:hAnsi="宋体" w:eastAsia="宋体" w:cs="Times New Roman"/>
              </w:rPr>
            </w:pPr>
          </w:p>
        </w:tc>
        <w:tc>
          <w:tcPr>
            <w:tcW w:w="444" w:type="dxa"/>
            <w:vAlign w:val="center"/>
          </w:tcPr>
          <w:p>
            <w:pPr>
              <w:spacing w:line="560" w:lineRule="exact"/>
              <w:ind w:left="-420" w:leftChars="-200" w:firstLine="420" w:firstLineChars="200"/>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18" w:type="dxa"/>
            <w:vAlign w:val="center"/>
          </w:tcPr>
          <w:p>
            <w:pPr>
              <w:spacing w:line="240" w:lineRule="exact"/>
              <w:ind w:left="-420" w:leftChars="-200" w:firstLine="360" w:firstLineChars="200"/>
              <w:jc w:val="center"/>
              <w:rPr>
                <w:rFonts w:eastAsia="宋体"/>
                <w:color w:val="000000"/>
                <w:sz w:val="18"/>
                <w:szCs w:val="18"/>
              </w:rPr>
            </w:pPr>
            <w:r>
              <w:rPr>
                <w:rFonts w:hint="eastAsia" w:eastAsia="宋体"/>
                <w:color w:val="000000"/>
                <w:sz w:val="18"/>
                <w:szCs w:val="18"/>
              </w:rPr>
              <w:t>合计</w:t>
            </w:r>
          </w:p>
        </w:tc>
        <w:tc>
          <w:tcPr>
            <w:tcW w:w="567" w:type="dxa"/>
            <w:vAlign w:val="center"/>
          </w:tcPr>
          <w:p>
            <w:pPr>
              <w:spacing w:line="240" w:lineRule="exact"/>
              <w:ind w:left="-420" w:leftChars="-200" w:firstLine="420" w:firstLineChars="200"/>
              <w:jc w:val="center"/>
              <w:rPr>
                <w:rFonts w:ascii="宋体" w:hAnsi="宋体" w:eastAsia="宋体" w:cs="Times New Roman"/>
              </w:rPr>
            </w:pPr>
            <w:r>
              <w:rPr>
                <w:rFonts w:hint="eastAsia" w:ascii="宋体" w:hAnsi="宋体" w:eastAsia="宋体" w:cs="Times New Roman"/>
              </w:rPr>
              <w:t>6</w:t>
            </w:r>
          </w:p>
        </w:tc>
        <w:tc>
          <w:tcPr>
            <w:tcW w:w="992" w:type="dxa"/>
            <w:vAlign w:val="center"/>
          </w:tcPr>
          <w:p>
            <w:pPr>
              <w:spacing w:line="240" w:lineRule="exact"/>
              <w:ind w:left="-420" w:leftChars="-200" w:firstLine="360" w:firstLineChars="200"/>
              <w:jc w:val="center"/>
              <w:rPr>
                <w:rFonts w:eastAsia="宋体"/>
                <w:color w:val="000000"/>
                <w:sz w:val="18"/>
                <w:szCs w:val="18"/>
              </w:rPr>
            </w:pPr>
          </w:p>
        </w:tc>
        <w:tc>
          <w:tcPr>
            <w:tcW w:w="992" w:type="dxa"/>
            <w:vAlign w:val="center"/>
          </w:tcPr>
          <w:p>
            <w:pPr>
              <w:spacing w:line="560" w:lineRule="exact"/>
              <w:ind w:left="-420" w:leftChars="-200" w:firstLine="420" w:firstLineChars="200"/>
              <w:jc w:val="center"/>
              <w:rPr>
                <w:rFonts w:ascii="宋体" w:hAnsi="宋体" w:eastAsia="宋体" w:cs="Times New Roman"/>
              </w:rPr>
            </w:pPr>
          </w:p>
        </w:tc>
        <w:tc>
          <w:tcPr>
            <w:tcW w:w="462" w:type="dxa"/>
            <w:vAlign w:val="center"/>
          </w:tcPr>
          <w:p>
            <w:pPr>
              <w:spacing w:line="560" w:lineRule="exact"/>
              <w:ind w:left="-420" w:leftChars="-200" w:firstLine="420" w:firstLineChars="200"/>
              <w:jc w:val="center"/>
              <w:rPr>
                <w:rFonts w:ascii="宋体" w:hAnsi="宋体" w:eastAsia="宋体" w:cs="Times New Roman"/>
              </w:rPr>
            </w:pPr>
          </w:p>
        </w:tc>
        <w:tc>
          <w:tcPr>
            <w:tcW w:w="5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15</w:t>
            </w:r>
          </w:p>
        </w:tc>
        <w:tc>
          <w:tcPr>
            <w:tcW w:w="673" w:type="dxa"/>
            <w:vAlign w:val="center"/>
          </w:tcPr>
          <w:p>
            <w:pPr>
              <w:spacing w:line="560" w:lineRule="exact"/>
              <w:ind w:left="-420" w:leftChars="-200" w:firstLine="420" w:firstLineChars="200"/>
              <w:jc w:val="center"/>
              <w:rPr>
                <w:rFonts w:ascii="宋体" w:hAnsi="宋体" w:eastAsia="宋体" w:cs="Times New Roman"/>
              </w:rPr>
            </w:pPr>
          </w:p>
        </w:tc>
        <w:tc>
          <w:tcPr>
            <w:tcW w:w="764"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6</w:t>
            </w:r>
          </w:p>
        </w:tc>
        <w:tc>
          <w:tcPr>
            <w:tcW w:w="668" w:type="dxa"/>
            <w:vAlign w:val="center"/>
          </w:tcPr>
          <w:p>
            <w:pPr>
              <w:spacing w:line="560" w:lineRule="exact"/>
              <w:ind w:left="-420" w:leftChars="-200" w:firstLine="420" w:firstLineChars="200"/>
              <w:jc w:val="center"/>
              <w:rPr>
                <w:rFonts w:ascii="宋体" w:hAnsi="宋体" w:eastAsia="宋体" w:cs="Times New Roman"/>
              </w:rPr>
            </w:pPr>
          </w:p>
        </w:tc>
        <w:tc>
          <w:tcPr>
            <w:tcW w:w="749" w:type="dxa"/>
            <w:vAlign w:val="center"/>
          </w:tcPr>
          <w:p>
            <w:pPr>
              <w:spacing w:line="560" w:lineRule="exact"/>
              <w:ind w:left="-420" w:leftChars="-200" w:firstLine="420" w:firstLineChars="200"/>
              <w:jc w:val="center"/>
              <w:rPr>
                <w:rFonts w:ascii="宋体" w:hAnsi="宋体" w:eastAsia="宋体" w:cs="Times New Roman"/>
              </w:rPr>
            </w:pPr>
            <w:r>
              <w:rPr>
                <w:rFonts w:hint="eastAsia" w:ascii="宋体" w:hAnsi="宋体" w:eastAsia="宋体" w:cs="Times New Roman"/>
              </w:rPr>
              <w:t>6</w:t>
            </w:r>
          </w:p>
        </w:tc>
        <w:tc>
          <w:tcPr>
            <w:tcW w:w="426" w:type="dxa"/>
            <w:vAlign w:val="center"/>
          </w:tcPr>
          <w:p>
            <w:pPr>
              <w:spacing w:line="560" w:lineRule="exact"/>
              <w:ind w:left="-420" w:leftChars="-200" w:firstLine="420" w:firstLineChars="200"/>
              <w:jc w:val="center"/>
              <w:rPr>
                <w:rFonts w:ascii="宋体" w:hAnsi="宋体" w:eastAsia="宋体" w:cs="Times New Roman"/>
              </w:rPr>
            </w:pPr>
          </w:p>
        </w:tc>
        <w:tc>
          <w:tcPr>
            <w:tcW w:w="567" w:type="dxa"/>
            <w:vAlign w:val="center"/>
          </w:tcPr>
          <w:p>
            <w:pPr>
              <w:spacing w:line="560" w:lineRule="exact"/>
              <w:ind w:left="-420" w:leftChars="-200" w:firstLine="420" w:firstLineChars="200"/>
              <w:jc w:val="center"/>
              <w:rPr>
                <w:rFonts w:ascii="宋体" w:hAnsi="宋体" w:eastAsia="宋体" w:cs="Times New Roman"/>
              </w:rPr>
            </w:pPr>
          </w:p>
        </w:tc>
        <w:tc>
          <w:tcPr>
            <w:tcW w:w="406" w:type="dxa"/>
            <w:vAlign w:val="center"/>
          </w:tcPr>
          <w:p>
            <w:pPr>
              <w:spacing w:line="560" w:lineRule="exact"/>
              <w:ind w:left="-420" w:leftChars="-200" w:firstLine="420" w:firstLineChars="200"/>
              <w:jc w:val="center"/>
              <w:rPr>
                <w:rFonts w:ascii="宋体" w:hAnsi="宋体" w:eastAsia="宋体" w:cs="Times New Roman"/>
              </w:rPr>
            </w:pPr>
          </w:p>
        </w:tc>
        <w:tc>
          <w:tcPr>
            <w:tcW w:w="444" w:type="dxa"/>
            <w:vAlign w:val="center"/>
          </w:tcPr>
          <w:p>
            <w:pPr>
              <w:spacing w:line="560" w:lineRule="exact"/>
              <w:ind w:left="-420" w:leftChars="-200" w:firstLine="420" w:firstLineChars="200"/>
              <w:jc w:val="center"/>
              <w:rPr>
                <w:rFonts w:ascii="宋体" w:hAnsi="宋体" w:eastAsia="宋体" w:cs="Times New Roman"/>
              </w:rPr>
            </w:pPr>
          </w:p>
        </w:tc>
      </w:tr>
    </w:tbl>
    <w:p>
      <w:pPr>
        <w:autoSpaceDE w:val="0"/>
        <w:autoSpaceDN w:val="0"/>
        <w:adjustRightInd w:val="0"/>
        <w:spacing w:line="560" w:lineRule="exact"/>
        <w:ind w:left="-420" w:leftChars="-200" w:firstLine="640" w:firstLineChars="200"/>
        <w:jc w:val="left"/>
        <w:rPr>
          <w:rFonts w:ascii="黑体" w:hAnsi="黑体" w:eastAsia="黑体" w:cs="黑体"/>
          <w:sz w:val="32"/>
          <w:szCs w:val="32"/>
        </w:rPr>
      </w:pPr>
    </w:p>
    <w:p>
      <w:pPr>
        <w:autoSpaceDE w:val="0"/>
        <w:autoSpaceDN w:val="0"/>
        <w:adjustRightInd w:val="0"/>
        <w:spacing w:line="560" w:lineRule="exact"/>
        <w:ind w:left="-420" w:leftChars="-200"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left="-420" w:leftChars="-200" w:firstLine="640" w:firstLineChars="200"/>
        <w:jc w:val="left"/>
        <w:rPr>
          <w:rFonts w:ascii="仿宋" w:hAnsi="仿宋" w:eastAsia="仿宋" w:cs="仿宋_GB2312"/>
          <w:kern w:val="0"/>
          <w:sz w:val="32"/>
          <w:szCs w:val="32"/>
        </w:rPr>
      </w:pPr>
      <w:r>
        <w:rPr>
          <w:rFonts w:ascii="仿宋" w:hAnsi="仿宋" w:eastAsia="仿宋" w:cs="宋体"/>
          <w:color w:val="333333"/>
          <w:kern w:val="0"/>
          <w:sz w:val="32"/>
          <w:szCs w:val="32"/>
        </w:rPr>
        <w:t>截止上年</w:t>
      </w:r>
      <w:r>
        <w:rPr>
          <w:rFonts w:ascii="仿宋" w:hAnsi="仿宋" w:eastAsia="仿宋" w:cs="仿宋_GB2312"/>
          <w:kern w:val="0"/>
          <w:sz w:val="32"/>
          <w:szCs w:val="32"/>
        </w:rPr>
        <w:t>末固定资产帐面结余</w:t>
      </w:r>
      <w:r>
        <w:rPr>
          <w:rFonts w:hint="eastAsia" w:ascii="仿宋" w:hAnsi="仿宋" w:eastAsia="仿宋" w:cs="仿宋_GB2312"/>
          <w:kern w:val="0"/>
          <w:sz w:val="32"/>
          <w:szCs w:val="32"/>
          <w:lang w:val="en-US" w:eastAsia="zh-CN"/>
        </w:rPr>
        <w:t>51.17</w:t>
      </w:r>
      <w:r>
        <w:rPr>
          <w:rFonts w:ascii="仿宋" w:hAnsi="仿宋" w:eastAsia="仿宋" w:cs="仿宋_GB2312"/>
          <w:kern w:val="0"/>
          <w:sz w:val="32"/>
          <w:szCs w:val="32"/>
        </w:rPr>
        <w:t>万元。</w:t>
      </w:r>
      <w:r>
        <w:rPr>
          <w:rFonts w:hint="eastAsia" w:ascii="仿宋" w:hAnsi="仿宋" w:eastAsia="仿宋" w:cs="仿宋_GB2312"/>
          <w:kern w:val="0"/>
          <w:sz w:val="32"/>
          <w:szCs w:val="32"/>
        </w:rPr>
        <w:t>2021年我单位拟购置</w:t>
      </w:r>
      <w:r>
        <w:rPr>
          <w:rFonts w:ascii="仿宋" w:hAnsi="仿宋" w:eastAsia="仿宋" w:cs="仿宋_GB2312"/>
          <w:kern w:val="0"/>
          <w:sz w:val="32"/>
          <w:szCs w:val="32"/>
        </w:rPr>
        <w:t>6</w:t>
      </w:r>
      <w:r>
        <w:rPr>
          <w:rFonts w:hint="eastAsia" w:ascii="仿宋" w:hAnsi="仿宋" w:eastAsia="仿宋" w:cs="仿宋_GB2312"/>
          <w:kern w:val="0"/>
          <w:sz w:val="32"/>
          <w:szCs w:val="32"/>
        </w:rPr>
        <w:t>万元。</w:t>
      </w:r>
    </w:p>
    <w:tbl>
      <w:tblPr>
        <w:tblStyle w:val="4"/>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编制部门：101成安县人民代表大会</w:t>
            </w:r>
          </w:p>
          <w:p>
            <w:pPr>
              <w:widowControl/>
              <w:jc w:val="left"/>
              <w:rPr>
                <w:rFonts w:ascii="宋体" w:hAnsi="宋体" w:eastAsia="宋体" w:cs="Times New Roman"/>
                <w:kern w:val="0"/>
                <w:sz w:val="22"/>
              </w:rPr>
            </w:pPr>
            <w:r>
              <w:rPr>
                <w:rFonts w:hint="eastAsia" w:ascii="宋体" w:hAnsi="宋体" w:eastAsia="宋体" w:cs="宋体"/>
                <w:kern w:val="0"/>
                <w:sz w:val="22"/>
                <w:szCs w:val="22"/>
              </w:rPr>
              <w:t>常务委员会办公室</w:t>
            </w:r>
          </w:p>
        </w:tc>
        <w:tc>
          <w:tcPr>
            <w:tcW w:w="4066"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截止时间：2020年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723"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51</w:t>
            </w:r>
            <w:r>
              <w:rPr>
                <w:rFonts w:hint="eastAsia" w:ascii="宋体" w:hAnsi="宋体" w:eastAsia="宋体" w:cs="宋体"/>
                <w:kern w:val="0"/>
                <w:sz w:val="22"/>
              </w:rPr>
              <w:t>.17</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600</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600</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w:t>
            </w:r>
          </w:p>
        </w:tc>
        <w:tc>
          <w:tcPr>
            <w:tcW w:w="4066" w:type="dxa"/>
            <w:tcBorders>
              <w:top w:val="nil"/>
              <w:left w:val="nil"/>
              <w:bottom w:val="single" w:color="auto" w:sz="4" w:space="0"/>
              <w:right w:val="single" w:color="auto" w:sz="4" w:space="0"/>
            </w:tcBorders>
            <w:vAlign w:val="center"/>
          </w:tcPr>
          <w:p>
            <w:pPr>
              <w:widowControl/>
              <w:jc w:val="center"/>
              <w:rPr>
                <w:rFonts w:hint="default" w:ascii="宋体" w:hAnsi="宋体" w:eastAsia="宋体" w:cs="Times New Roman"/>
                <w:kern w:val="0"/>
                <w:sz w:val="22"/>
                <w:lang w:val="en-US" w:eastAsia="zh-CN"/>
              </w:rPr>
            </w:pPr>
            <w:r>
              <w:rPr>
                <w:rFonts w:hint="eastAsia" w:ascii="宋体" w:hAnsi="宋体" w:eastAsia="宋体" w:cs="Times New Roman"/>
                <w:kern w:val="0"/>
                <w:sz w:val="22"/>
                <w:lang w:val="en-US" w:eastAsia="zh-CN"/>
              </w:rPr>
              <w:t>28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83</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lang w:val="en-US" w:eastAsia="zh-CN"/>
              </w:rPr>
              <w:t>51</w:t>
            </w:r>
            <w:r>
              <w:rPr>
                <w:rFonts w:hint="eastAsia" w:ascii="宋体" w:hAnsi="宋体" w:eastAsia="宋体" w:cs="宋体"/>
                <w:kern w:val="0"/>
                <w:sz w:val="22"/>
              </w:rPr>
              <w:t>.17</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仿宋" w:hAnsi="仿宋" w:eastAsia="仿宋" w:cs="Times New Roman"/>
          <w:sz w:val="32"/>
          <w:szCs w:val="32"/>
        </w:rPr>
      </w:pPr>
      <w:r>
        <w:rPr>
          <w:rFonts w:hint="eastAsia" w:ascii="仿宋" w:hAnsi="仿宋" w:eastAsia="仿宋" w:cs="方正仿宋_GBK"/>
          <w:bCs/>
          <w:sz w:val="32"/>
          <w:szCs w:val="32"/>
        </w:rPr>
        <w:t>无其它需要说明的事项</w:t>
      </w:r>
      <w:r>
        <w:rPr>
          <w:rFonts w:hint="eastAsia" w:ascii="宋体" w:hAnsi="宋体" w:eastAsia="宋体" w:cs="方正仿宋_GBK"/>
          <w:bCs/>
          <w:sz w:val="32"/>
          <w:szCs w:val="32"/>
        </w:rPr>
        <w:t>。</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AF32FEC8"/>
    <w:multiLevelType w:val="singleLevel"/>
    <w:tmpl w:val="AF32FEC8"/>
    <w:lvl w:ilvl="0" w:tentative="0">
      <w:start w:val="1"/>
      <w:numFmt w:val="decimal"/>
      <w:suff w:val="nothing"/>
      <w:lvlText w:val="%1、"/>
      <w:lvlJc w:val="left"/>
      <w:pPr>
        <w:ind w:left="0" w:firstLine="0"/>
      </w:pPr>
    </w:lvl>
  </w:abstractNum>
  <w:abstractNum w:abstractNumId="2">
    <w:nsid w:val="E8A75D36"/>
    <w:multiLevelType w:val="singleLevel"/>
    <w:tmpl w:val="E8A75D36"/>
    <w:lvl w:ilvl="0" w:tentative="0">
      <w:start w:val="1"/>
      <w:numFmt w:val="decimal"/>
      <w:suff w:val="nothing"/>
      <w:lvlText w:val="%1、"/>
      <w:lvlJc w:val="left"/>
      <w:pPr>
        <w:ind w:left="0" w:firstLine="0"/>
      </w:pPr>
    </w:lvl>
  </w:abstractNum>
  <w:abstractNum w:abstractNumId="3">
    <w:nsid w:val="1468C8DD"/>
    <w:multiLevelType w:val="singleLevel"/>
    <w:tmpl w:val="1468C8DD"/>
    <w:lvl w:ilvl="0" w:tentative="0">
      <w:start w:val="1"/>
      <w:numFmt w:val="decimal"/>
      <w:suff w:val="nothing"/>
      <w:lvlText w:val="%1、"/>
      <w:lvlJc w:val="left"/>
      <w:pPr>
        <w:ind w:left="0" w:firstLine="0"/>
      </w:pPr>
    </w:lvl>
  </w:abstractNum>
  <w:abstractNum w:abstractNumId="4">
    <w:nsid w:val="15A9DBAF"/>
    <w:multiLevelType w:val="singleLevel"/>
    <w:tmpl w:val="15A9DBAF"/>
    <w:lvl w:ilvl="0" w:tentative="0">
      <w:start w:val="1"/>
      <w:numFmt w:val="decimal"/>
      <w:suff w:val="nothing"/>
      <w:lvlText w:val="%1、"/>
      <w:lvlJc w:val="left"/>
      <w:pPr>
        <w:ind w:left="0" w:firstLine="0"/>
      </w:pPr>
    </w:lvl>
  </w:abstractNum>
  <w:abstractNum w:abstractNumId="5">
    <w:nsid w:val="5AF65839"/>
    <w:multiLevelType w:val="singleLevel"/>
    <w:tmpl w:val="5AF65839"/>
    <w:lvl w:ilvl="0" w:tentative="0">
      <w:start w:val="5"/>
      <w:numFmt w:val="chineseCounting"/>
      <w:suff w:val="nothing"/>
      <w:lvlText w:val="%1、"/>
      <w:lvlJc w:val="left"/>
      <w:rPr>
        <w:rFonts w:hint="eastAsia"/>
      </w:r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4"/>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RiNjRjNGMzNTlmNzA3YzQ4ZmQ1OGJmYjU4NmIifQ=="/>
  </w:docVars>
  <w:rsids>
    <w:rsidRoot w:val="00524AAA"/>
    <w:rsid w:val="0000370B"/>
    <w:rsid w:val="00003AFE"/>
    <w:rsid w:val="00031B59"/>
    <w:rsid w:val="00034CC9"/>
    <w:rsid w:val="00077BCF"/>
    <w:rsid w:val="000A796E"/>
    <w:rsid w:val="000D567C"/>
    <w:rsid w:val="000D5F00"/>
    <w:rsid w:val="00101C7A"/>
    <w:rsid w:val="00131928"/>
    <w:rsid w:val="00134287"/>
    <w:rsid w:val="00136A7C"/>
    <w:rsid w:val="0013729B"/>
    <w:rsid w:val="00141F4B"/>
    <w:rsid w:val="00144ED6"/>
    <w:rsid w:val="0019077D"/>
    <w:rsid w:val="001A3CB4"/>
    <w:rsid w:val="001C741E"/>
    <w:rsid w:val="001E0232"/>
    <w:rsid w:val="00206B22"/>
    <w:rsid w:val="002307B5"/>
    <w:rsid w:val="00251DC3"/>
    <w:rsid w:val="002A385D"/>
    <w:rsid w:val="002A6344"/>
    <w:rsid w:val="002C0317"/>
    <w:rsid w:val="002E3342"/>
    <w:rsid w:val="00325594"/>
    <w:rsid w:val="00325C79"/>
    <w:rsid w:val="003303F9"/>
    <w:rsid w:val="0037750D"/>
    <w:rsid w:val="003A596B"/>
    <w:rsid w:val="003B2B63"/>
    <w:rsid w:val="003C4C5D"/>
    <w:rsid w:val="003D1126"/>
    <w:rsid w:val="003D1369"/>
    <w:rsid w:val="003D14D0"/>
    <w:rsid w:val="003D22B1"/>
    <w:rsid w:val="003E2282"/>
    <w:rsid w:val="003F29F3"/>
    <w:rsid w:val="00436B96"/>
    <w:rsid w:val="0045383C"/>
    <w:rsid w:val="00453A06"/>
    <w:rsid w:val="00460E05"/>
    <w:rsid w:val="0049068A"/>
    <w:rsid w:val="00495D1A"/>
    <w:rsid w:val="00524AAA"/>
    <w:rsid w:val="00536E24"/>
    <w:rsid w:val="005412A2"/>
    <w:rsid w:val="00542ACA"/>
    <w:rsid w:val="005730D6"/>
    <w:rsid w:val="005901D5"/>
    <w:rsid w:val="005956E3"/>
    <w:rsid w:val="005A45D1"/>
    <w:rsid w:val="005F4345"/>
    <w:rsid w:val="0060258C"/>
    <w:rsid w:val="00615F18"/>
    <w:rsid w:val="00631034"/>
    <w:rsid w:val="00646567"/>
    <w:rsid w:val="006767B9"/>
    <w:rsid w:val="006807F8"/>
    <w:rsid w:val="0068144F"/>
    <w:rsid w:val="006D50DC"/>
    <w:rsid w:val="006E204E"/>
    <w:rsid w:val="00747D9E"/>
    <w:rsid w:val="007635DD"/>
    <w:rsid w:val="007775CB"/>
    <w:rsid w:val="007B4EB3"/>
    <w:rsid w:val="007C484E"/>
    <w:rsid w:val="007F0D2E"/>
    <w:rsid w:val="00825F97"/>
    <w:rsid w:val="008327A0"/>
    <w:rsid w:val="00860D41"/>
    <w:rsid w:val="008B0F2C"/>
    <w:rsid w:val="008B69F2"/>
    <w:rsid w:val="008F7926"/>
    <w:rsid w:val="008F7AE2"/>
    <w:rsid w:val="009001BB"/>
    <w:rsid w:val="009220E6"/>
    <w:rsid w:val="00933068"/>
    <w:rsid w:val="0095389F"/>
    <w:rsid w:val="00973104"/>
    <w:rsid w:val="00984776"/>
    <w:rsid w:val="009868A6"/>
    <w:rsid w:val="00990CB9"/>
    <w:rsid w:val="00994D00"/>
    <w:rsid w:val="00996C55"/>
    <w:rsid w:val="009A3350"/>
    <w:rsid w:val="009B1D32"/>
    <w:rsid w:val="009B2D48"/>
    <w:rsid w:val="009C264C"/>
    <w:rsid w:val="009E38DC"/>
    <w:rsid w:val="009F0612"/>
    <w:rsid w:val="00A12AE7"/>
    <w:rsid w:val="00A15ADE"/>
    <w:rsid w:val="00A54424"/>
    <w:rsid w:val="00A55DFC"/>
    <w:rsid w:val="00A6455D"/>
    <w:rsid w:val="00A95F51"/>
    <w:rsid w:val="00A97D31"/>
    <w:rsid w:val="00AC6968"/>
    <w:rsid w:val="00AD6B74"/>
    <w:rsid w:val="00AF57D6"/>
    <w:rsid w:val="00B13EFE"/>
    <w:rsid w:val="00B50088"/>
    <w:rsid w:val="00B500A4"/>
    <w:rsid w:val="00B57414"/>
    <w:rsid w:val="00BA379B"/>
    <w:rsid w:val="00BA40C6"/>
    <w:rsid w:val="00BA6B82"/>
    <w:rsid w:val="00BC0E82"/>
    <w:rsid w:val="00BC7607"/>
    <w:rsid w:val="00BD6312"/>
    <w:rsid w:val="00C152A0"/>
    <w:rsid w:val="00C15E90"/>
    <w:rsid w:val="00C3786B"/>
    <w:rsid w:val="00C540CC"/>
    <w:rsid w:val="00C56653"/>
    <w:rsid w:val="00C71D12"/>
    <w:rsid w:val="00C81387"/>
    <w:rsid w:val="00C9645D"/>
    <w:rsid w:val="00CB6492"/>
    <w:rsid w:val="00CD0F72"/>
    <w:rsid w:val="00CE5CB7"/>
    <w:rsid w:val="00CF5D44"/>
    <w:rsid w:val="00D27A25"/>
    <w:rsid w:val="00D312BA"/>
    <w:rsid w:val="00D36284"/>
    <w:rsid w:val="00D73351"/>
    <w:rsid w:val="00D84453"/>
    <w:rsid w:val="00DB2C02"/>
    <w:rsid w:val="00DD0402"/>
    <w:rsid w:val="00DE10D9"/>
    <w:rsid w:val="00DE7743"/>
    <w:rsid w:val="00E000C9"/>
    <w:rsid w:val="00E00378"/>
    <w:rsid w:val="00E0787A"/>
    <w:rsid w:val="00E24B37"/>
    <w:rsid w:val="00E26AC3"/>
    <w:rsid w:val="00E474B2"/>
    <w:rsid w:val="00E751A2"/>
    <w:rsid w:val="00E87B0C"/>
    <w:rsid w:val="00E91C36"/>
    <w:rsid w:val="00EB20F4"/>
    <w:rsid w:val="00EB78E6"/>
    <w:rsid w:val="00F057BF"/>
    <w:rsid w:val="00F14752"/>
    <w:rsid w:val="00F241F3"/>
    <w:rsid w:val="00F311AF"/>
    <w:rsid w:val="00F333AC"/>
    <w:rsid w:val="00F42E4B"/>
    <w:rsid w:val="00F6012D"/>
    <w:rsid w:val="00F66032"/>
    <w:rsid w:val="00F803E3"/>
    <w:rsid w:val="00FB5EA2"/>
    <w:rsid w:val="00FC10D8"/>
    <w:rsid w:val="00FD14BF"/>
    <w:rsid w:val="00FD1747"/>
    <w:rsid w:val="064C6F84"/>
    <w:rsid w:val="081C72E7"/>
    <w:rsid w:val="0AB76D7E"/>
    <w:rsid w:val="131E0CB3"/>
    <w:rsid w:val="171C634F"/>
    <w:rsid w:val="1C2F2CB8"/>
    <w:rsid w:val="1DF229D1"/>
    <w:rsid w:val="26BC1410"/>
    <w:rsid w:val="29FF6038"/>
    <w:rsid w:val="2A414077"/>
    <w:rsid w:val="3C51775C"/>
    <w:rsid w:val="3CF91C3E"/>
    <w:rsid w:val="3F1D3126"/>
    <w:rsid w:val="473D6958"/>
    <w:rsid w:val="620F1AC2"/>
    <w:rsid w:val="661B3D68"/>
    <w:rsid w:val="66735072"/>
    <w:rsid w:val="72D516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firstLineChars="200"/>
    </w:pPr>
  </w:style>
  <w:style w:type="character" w:customStyle="1" w:styleId="9">
    <w:name w:val="font01"/>
    <w:basedOn w:val="5"/>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6616</Words>
  <Characters>6845</Characters>
  <Lines>4</Lines>
  <Paragraphs>14</Paragraphs>
  <TotalTime>50</TotalTime>
  <ScaleCrop>false</ScaleCrop>
  <LinksUpToDate>false</LinksUpToDate>
  <CharactersWithSpaces>6849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2024-05-27T09:18:22Z</dcterms:modified>
  <dc:title>2017年部门预算公开督导整改要求</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CCE78B4986DB42D1B19E4D9E145EFC4F</vt:lpwstr>
  </property>
</Properties>
</file>