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2BE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成安县财政局</w:t>
      </w:r>
    </w:p>
    <w:p w14:paraId="4CAEC0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关于涉企行政检查年度频次上限公告</w:t>
      </w:r>
    </w:p>
    <w:p w14:paraId="0772B7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Autospacing="0" w:after="0" w:afterAutospacing="0" w:line="600" w:lineRule="exact"/>
        <w:ind w:left="0" w:right="0" w:firstLine="64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河北省人民政府办公厅印发《关于严格规范涉企行政检查实施方案的通知》（冀政办字〔2025〕12号）和《成安县严格规范涉企行政执法整治“四乱”专项行动方案》要求，结合工作实际，现将成安县财政局涉企行政检查年度频次上限有关规定公告如下：</w:t>
      </w:r>
    </w:p>
    <w:p w14:paraId="06A040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成安县财政局对同一企业实施行政检查的年度频次上限为2次。</w:t>
      </w:r>
    </w:p>
    <w:p w14:paraId="423124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根据投诉举报、转办交办、数据监测等线索确需实施行政检查，或者应企业申请实施行政检查的，安全生产和经批准报备的专项检查、重大案件查办不受频次上限限制。</w:t>
      </w:r>
    </w:p>
    <w:p w14:paraId="1BDFCF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 w14:paraId="5F1183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F4F35D9-B39B-4F9D-B788-2ADE08456C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2A2A68-717E-4CDA-AB85-D8B7BDC9A6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723A301-FEBA-4EAA-8855-C5E467E34E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F6B36"/>
    <w:rsid w:val="1DBF3805"/>
    <w:rsid w:val="213D1BBA"/>
    <w:rsid w:val="2CF9108B"/>
    <w:rsid w:val="30363BD3"/>
    <w:rsid w:val="64634A61"/>
    <w:rsid w:val="796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244</Characters>
  <Lines>0</Lines>
  <Paragraphs>0</Paragraphs>
  <TotalTime>2</TotalTime>
  <ScaleCrop>false</ScaleCrop>
  <LinksUpToDate>false</LinksUpToDate>
  <CharactersWithSpaces>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2025-11-11T08:51:00Z</dcterms:created>
  <dc:creator>Administrator</dc:creator>
  <cp:lastModifiedBy>宋昕玥</cp:lastModifiedBy>
  <dcterms:modified xsi:type="dcterms:W3CDTF">2025-11-11T09:06:26Z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eyJoZGlkIjoiOTRkOTE3ZDgzYmYxNTU5YzU1ODZhMWYyN2QyYzBiYjEiLCJ1c2VySWQiOiIxMTMzNjc3OTA2In0=</vt:lpwstr>
  </property>
  <property fmtid="{D5CDD505-2E9C-101B-9397-08002B2CF9AE}" pid="4" name="ICV">
    <vt:lpwstr>F46EE95626EF41AE96CF3A70E43352A9_12</vt:lpwstr>
  </property>
</Properties>
</file>