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12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成安县卫生健康局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卫生健康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成安县卫生健康局对同一企业实施行政检查的年度频次上限为2次。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6EE31DC8-83BE-47F8-B4BE-4A003112555A}"/>
  </w:font>
  <w:font w:name="仿宋">
    <w:panose1 w:val="02010609060101010101"/>
    <w:charset w:val="86"/>
    <w:family w:val="auto"/>
    <w:pitch w:val="default"/>
    <w:sig w:usb0="800002BF" w:usb1="38CF7CFA" w:usb2="00000016" w:usb3="00000000" w:csb0="00040001" w:csb1="00000000"/>
    <w:embedRegular r:id="rId2" w:fontKey="{8D119F91-C8DE-4B98-8224-0730FD57CCF0}"/>
  </w:font>
  <w:font w:name="方正仿宋_GB2312">
    <w:panose1 w:val="02000000000000000000"/>
    <w:charset w:val="86"/>
    <w:family w:val="auto"/>
    <w:pitch w:val="default"/>
    <w:sig w:usb0="A00002BF" w:usb1="184F6CFA" w:usb2="00000012" w:usb3="00000000" w:csb0="00040001" w:csb1="00000000"/>
    <w:embedRegular r:id="rId3" w:fontKey="{8FA65948-FC81-465B-AA0C-971B56EA22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5A64612A"/>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